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87F" w:rsidRDefault="00981F21" w:rsidP="00145F2F">
      <w:pPr>
        <w:pStyle w:val="Default"/>
        <w:jc w:val="center"/>
        <w:rPr>
          <w:rFonts w:ascii="Harrington" w:hAnsi="Harrington" w:cs="Harrington"/>
          <w:b/>
          <w:bCs/>
          <w:color w:val="auto"/>
          <w:sz w:val="48"/>
          <w:szCs w:val="48"/>
        </w:rPr>
      </w:pPr>
      <w:r>
        <w:rPr>
          <w:rFonts w:ascii="Harrington" w:hAnsi="Harrington" w:cs="Harrington"/>
          <w:b/>
          <w:bCs/>
          <w:noProof/>
          <w:color w:val="auto"/>
          <w:sz w:val="48"/>
          <w:szCs w:val="48"/>
        </w:rPr>
        <w:drawing>
          <wp:anchor distT="0" distB="0" distL="114300" distR="114300" simplePos="0" relativeHeight="251660288" behindDoc="0" locked="0" layoutInCell="1" allowOverlap="1">
            <wp:simplePos x="0" y="0"/>
            <wp:positionH relativeFrom="column">
              <wp:posOffset>51435</wp:posOffset>
            </wp:positionH>
            <wp:positionV relativeFrom="paragraph">
              <wp:posOffset>-385445</wp:posOffset>
            </wp:positionV>
            <wp:extent cx="1257300" cy="1257300"/>
            <wp:effectExtent l="19050" t="0" r="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anchor>
        </w:drawing>
      </w:r>
    </w:p>
    <w:p w:rsidR="00981F21" w:rsidRDefault="00981F21" w:rsidP="00145F2F">
      <w:pPr>
        <w:pStyle w:val="Default"/>
        <w:jc w:val="center"/>
        <w:rPr>
          <w:rFonts w:ascii="Harrington" w:hAnsi="Harrington" w:cs="Harrington"/>
          <w:b/>
          <w:bCs/>
          <w:color w:val="auto"/>
          <w:sz w:val="48"/>
          <w:szCs w:val="48"/>
        </w:rPr>
      </w:pPr>
    </w:p>
    <w:p w:rsidR="00981F21" w:rsidRDefault="00981F21" w:rsidP="00145F2F">
      <w:pPr>
        <w:pStyle w:val="Default"/>
        <w:jc w:val="center"/>
        <w:rPr>
          <w:rFonts w:ascii="Harrington" w:hAnsi="Harrington" w:cs="Harrington"/>
          <w:b/>
          <w:bCs/>
          <w:color w:val="auto"/>
          <w:sz w:val="48"/>
          <w:szCs w:val="48"/>
        </w:rPr>
      </w:pPr>
    </w:p>
    <w:p w:rsidR="00C24835" w:rsidRPr="00145F2F" w:rsidRDefault="00C24835" w:rsidP="00145F2F">
      <w:pPr>
        <w:pStyle w:val="Default"/>
        <w:jc w:val="center"/>
        <w:rPr>
          <w:b/>
          <w:bCs/>
          <w:color w:val="auto"/>
        </w:rPr>
      </w:pPr>
      <w:r>
        <w:rPr>
          <w:rFonts w:ascii="Harrington" w:hAnsi="Harrington" w:cs="Harrington"/>
          <w:b/>
          <w:bCs/>
          <w:color w:val="auto"/>
          <w:sz w:val="48"/>
          <w:szCs w:val="48"/>
        </w:rPr>
        <w:t>36</w:t>
      </w:r>
      <w:r w:rsidRPr="00C36657">
        <w:rPr>
          <w:rFonts w:ascii="Harrington" w:hAnsi="Harrington" w:cs="Harrington"/>
          <w:b/>
          <w:bCs/>
          <w:color w:val="auto"/>
          <w:sz w:val="48"/>
          <w:szCs w:val="48"/>
        </w:rPr>
        <w:t>°</w:t>
      </w:r>
      <w:r>
        <w:rPr>
          <w:b/>
          <w:bCs/>
          <w:color w:val="auto"/>
        </w:rPr>
        <w:t xml:space="preserve"> EDIZIONE DEL “TORNEO DELLE MADONIE”</w:t>
      </w:r>
      <w:r w:rsidRPr="00145F2F">
        <w:rPr>
          <w:b/>
          <w:bCs/>
          <w:color w:val="auto"/>
        </w:rPr>
        <w:t xml:space="preserve"> </w:t>
      </w:r>
    </w:p>
    <w:p w:rsidR="00C24835" w:rsidRPr="00145F2F" w:rsidRDefault="00C24835" w:rsidP="00145F2F">
      <w:pPr>
        <w:pStyle w:val="Default"/>
        <w:ind w:firstLine="709"/>
        <w:jc w:val="both"/>
        <w:rPr>
          <w:color w:val="auto"/>
        </w:rPr>
      </w:pPr>
    </w:p>
    <w:p w:rsidR="00C24835" w:rsidRDefault="00C24835" w:rsidP="00145F2F">
      <w:pPr>
        <w:pStyle w:val="Default"/>
        <w:jc w:val="both"/>
        <w:rPr>
          <w:b/>
          <w:bCs/>
          <w:color w:val="auto"/>
        </w:rPr>
      </w:pPr>
    </w:p>
    <w:p w:rsidR="00C24835" w:rsidRPr="0049589B" w:rsidRDefault="00C24835" w:rsidP="0049589B">
      <w:pPr>
        <w:pStyle w:val="Default"/>
        <w:ind w:left="720"/>
        <w:jc w:val="center"/>
        <w:rPr>
          <w:b/>
          <w:bCs/>
          <w:color w:val="auto"/>
          <w:sz w:val="36"/>
          <w:szCs w:val="36"/>
        </w:rPr>
      </w:pPr>
      <w:r w:rsidRPr="0049589B">
        <w:rPr>
          <w:b/>
          <w:bCs/>
          <w:color w:val="auto"/>
          <w:sz w:val="36"/>
          <w:szCs w:val="36"/>
        </w:rPr>
        <w:t>REGOLAMENTO</w:t>
      </w:r>
    </w:p>
    <w:p w:rsidR="00C24835" w:rsidRDefault="00C24835" w:rsidP="0049589B">
      <w:pPr>
        <w:pStyle w:val="Default"/>
        <w:ind w:left="720"/>
        <w:jc w:val="both"/>
        <w:rPr>
          <w:b/>
          <w:bCs/>
          <w:color w:val="auto"/>
        </w:rPr>
      </w:pPr>
    </w:p>
    <w:p w:rsidR="00C24835" w:rsidRDefault="00C24835" w:rsidP="00145F2F">
      <w:pPr>
        <w:pStyle w:val="Default"/>
        <w:jc w:val="both"/>
        <w:rPr>
          <w:b/>
          <w:bCs/>
          <w:color w:val="auto"/>
        </w:rPr>
      </w:pPr>
    </w:p>
    <w:p w:rsidR="00C24835" w:rsidRPr="00145F2F" w:rsidRDefault="00930E2A" w:rsidP="00145F2F">
      <w:pPr>
        <w:pStyle w:val="Default"/>
        <w:jc w:val="both"/>
        <w:rPr>
          <w:b/>
          <w:bCs/>
          <w:color w:val="auto"/>
        </w:rPr>
      </w:pPr>
      <w:r>
        <w:rPr>
          <w:b/>
          <w:bCs/>
          <w:color w:val="auto"/>
        </w:rPr>
        <w:t>ART. 1</w:t>
      </w:r>
      <w:r w:rsidR="00C24835">
        <w:rPr>
          <w:b/>
          <w:bCs/>
          <w:color w:val="auto"/>
        </w:rPr>
        <w:t xml:space="preserve"> -  </w:t>
      </w:r>
      <w:r w:rsidR="00C24835" w:rsidRPr="00650EF0">
        <w:rPr>
          <w:b/>
          <w:bCs/>
          <w:color w:val="auto"/>
          <w:u w:val="single"/>
        </w:rPr>
        <w:t>Articolazione</w:t>
      </w:r>
      <w:r w:rsidR="00C24835" w:rsidRPr="00145F2F">
        <w:rPr>
          <w:b/>
          <w:bCs/>
          <w:color w:val="auto"/>
        </w:rPr>
        <w:t xml:space="preserve"> </w:t>
      </w:r>
    </w:p>
    <w:p w:rsidR="00C24835" w:rsidRPr="00145F2F" w:rsidRDefault="00C24835" w:rsidP="00145F2F">
      <w:pPr>
        <w:pStyle w:val="Default"/>
        <w:jc w:val="both"/>
        <w:rPr>
          <w:color w:val="auto"/>
        </w:rPr>
      </w:pPr>
    </w:p>
    <w:p w:rsidR="00C24835" w:rsidRDefault="00930E2A" w:rsidP="00930E2A">
      <w:pPr>
        <w:pStyle w:val="Default"/>
        <w:ind w:firstLine="709"/>
        <w:jc w:val="both"/>
        <w:rPr>
          <w:color w:val="auto"/>
        </w:rPr>
      </w:pPr>
      <w:r>
        <w:rPr>
          <w:color w:val="auto"/>
        </w:rPr>
        <w:t>La Fondazione “</w:t>
      </w:r>
      <w:r w:rsidR="00C24835">
        <w:rPr>
          <w:color w:val="auto"/>
        </w:rPr>
        <w:t>Torneo delle Madonie</w:t>
      </w:r>
      <w:r>
        <w:rPr>
          <w:color w:val="auto"/>
        </w:rPr>
        <w:t>” e la L.N.D.</w:t>
      </w:r>
      <w:r w:rsidR="00C24835">
        <w:rPr>
          <w:color w:val="auto"/>
        </w:rPr>
        <w:t xml:space="preserve"> </w:t>
      </w:r>
      <w:r w:rsidR="00C24835" w:rsidRPr="00723735">
        <w:rPr>
          <w:color w:val="auto"/>
        </w:rPr>
        <w:t>Comitato Regionale Sicilia</w:t>
      </w:r>
      <w:r>
        <w:rPr>
          <w:color w:val="auto"/>
        </w:rPr>
        <w:t>, organizzano la 36° Edizione del Torneo delle Madonie riservata al</w:t>
      </w:r>
      <w:r w:rsidR="00C24835">
        <w:rPr>
          <w:color w:val="auto"/>
        </w:rPr>
        <w:t xml:space="preserve">le Società </w:t>
      </w:r>
      <w:r>
        <w:rPr>
          <w:color w:val="auto"/>
        </w:rPr>
        <w:t xml:space="preserve">già affiliate alla Lega e </w:t>
      </w:r>
      <w:r w:rsidR="00C24835">
        <w:rPr>
          <w:color w:val="auto"/>
        </w:rPr>
        <w:t xml:space="preserve">di appartenenza ai Comuni </w:t>
      </w:r>
      <w:r>
        <w:rPr>
          <w:color w:val="auto"/>
        </w:rPr>
        <w:t>di</w:t>
      </w:r>
      <w:r w:rsidR="00C24835">
        <w:rPr>
          <w:color w:val="auto"/>
        </w:rPr>
        <w:t xml:space="preserve">: (Alia, Alimena, Aliminusa, Blufi, Bompietro, Caccamo, Caltavuturo, Campofelice di Roccella, Castelbuono, Castellana Sicula, Cefalù, Cerda, Collesano, Gangi, Geraci Siculo, Gratteri, Isnello, Lascari, Montemaggiore Belsito, Nicosia, Petralia Soprana, Petralia Sottana, Polizzi Generosa, Pollina, Resuttano, San Mauro Castelverde, Sciara, Scillato, </w:t>
      </w:r>
      <w:r w:rsidR="00361626">
        <w:rPr>
          <w:color w:val="auto"/>
        </w:rPr>
        <w:t xml:space="preserve">Termini Imerese, </w:t>
      </w:r>
      <w:r w:rsidR="00C24835">
        <w:rPr>
          <w:color w:val="auto"/>
        </w:rPr>
        <w:t>Valledolmo, Vallelunga);</w:t>
      </w:r>
    </w:p>
    <w:p w:rsidR="00361626" w:rsidRDefault="00361626" w:rsidP="00930E2A">
      <w:pPr>
        <w:pStyle w:val="Default"/>
        <w:ind w:firstLine="709"/>
        <w:jc w:val="both"/>
        <w:rPr>
          <w:color w:val="auto"/>
        </w:rPr>
      </w:pPr>
      <w:r>
        <w:rPr>
          <w:color w:val="auto"/>
        </w:rPr>
        <w:t>Sono escluse alla partecipazione del Torneo le Società che disputano nel c.a. i campionati di Eccellenza e Promozione.</w:t>
      </w:r>
    </w:p>
    <w:p w:rsidR="00C24835" w:rsidRPr="00B80916" w:rsidRDefault="00C24835" w:rsidP="00B80916">
      <w:pPr>
        <w:ind w:firstLine="567"/>
        <w:jc w:val="both"/>
        <w:rPr>
          <w:color w:val="000000"/>
          <w:sz w:val="24"/>
          <w:szCs w:val="24"/>
        </w:rPr>
      </w:pPr>
      <w:r w:rsidRPr="00B80916">
        <w:rPr>
          <w:color w:val="000000"/>
          <w:sz w:val="24"/>
          <w:szCs w:val="24"/>
        </w:rPr>
        <w:t>Le adesioni per la partecipazione delle Società dovranno pervenire al Comitato Regionale, compilando la domanda</w:t>
      </w:r>
      <w:r w:rsidR="00930E2A">
        <w:rPr>
          <w:color w:val="000000"/>
          <w:sz w:val="24"/>
          <w:szCs w:val="24"/>
        </w:rPr>
        <w:t xml:space="preserve"> di iscrizione (s</w:t>
      </w:r>
      <w:r w:rsidRPr="00B80916">
        <w:rPr>
          <w:color w:val="000000"/>
          <w:sz w:val="24"/>
          <w:szCs w:val="24"/>
        </w:rPr>
        <w:t xml:space="preserve">caricabile dal sito del Comitato Regionale Sicilia) che dovrà essere sottoscritta dal legale rappresentante e spedita o depositata entro </w:t>
      </w:r>
      <w:r w:rsidR="00930E2A">
        <w:rPr>
          <w:color w:val="000000"/>
          <w:sz w:val="24"/>
          <w:szCs w:val="24"/>
        </w:rPr>
        <w:t xml:space="preserve">e non oltre il </w:t>
      </w:r>
      <w:r w:rsidR="00B5746D">
        <w:rPr>
          <w:b/>
          <w:color w:val="000000"/>
          <w:sz w:val="24"/>
          <w:szCs w:val="24"/>
        </w:rPr>
        <w:t>03</w:t>
      </w:r>
      <w:r w:rsidRPr="00B86CD8">
        <w:rPr>
          <w:b/>
          <w:color w:val="000000"/>
          <w:sz w:val="24"/>
          <w:szCs w:val="24"/>
        </w:rPr>
        <w:t xml:space="preserve"> </w:t>
      </w:r>
      <w:r w:rsidR="00B5746D">
        <w:rPr>
          <w:b/>
          <w:color w:val="000000"/>
          <w:sz w:val="24"/>
          <w:szCs w:val="24"/>
        </w:rPr>
        <w:t>settembre</w:t>
      </w:r>
      <w:bookmarkStart w:id="0" w:name="_GoBack"/>
      <w:bookmarkEnd w:id="0"/>
      <w:r>
        <w:rPr>
          <w:color w:val="000000"/>
          <w:sz w:val="24"/>
          <w:szCs w:val="24"/>
        </w:rPr>
        <w:t xml:space="preserve"> </w:t>
      </w:r>
      <w:r w:rsidRPr="00B86CD8">
        <w:rPr>
          <w:b/>
          <w:color w:val="000000"/>
          <w:sz w:val="24"/>
          <w:szCs w:val="24"/>
        </w:rPr>
        <w:t>2015</w:t>
      </w:r>
      <w:r w:rsidRPr="00B80916">
        <w:rPr>
          <w:color w:val="000000"/>
          <w:sz w:val="24"/>
          <w:szCs w:val="24"/>
        </w:rPr>
        <w:t>, unitamente a:</w:t>
      </w:r>
    </w:p>
    <w:p w:rsidR="00C24835" w:rsidRPr="00124515" w:rsidRDefault="00C24835" w:rsidP="00723735">
      <w:pPr>
        <w:jc w:val="both"/>
        <w:rPr>
          <w:sz w:val="24"/>
          <w:szCs w:val="24"/>
        </w:rPr>
      </w:pPr>
      <w:r w:rsidRPr="00124515">
        <w:rPr>
          <w:sz w:val="24"/>
          <w:szCs w:val="24"/>
        </w:rPr>
        <w:t>– dichiarazione della piena disponibilità di un campo di giuoco regolarmente recintato e delle m</w:t>
      </w:r>
      <w:r>
        <w:rPr>
          <w:sz w:val="24"/>
          <w:szCs w:val="24"/>
        </w:rPr>
        <w:t>isure minime di mt. 45 x mt. 90</w:t>
      </w:r>
      <w:r w:rsidRPr="00124515">
        <w:rPr>
          <w:sz w:val="24"/>
          <w:szCs w:val="24"/>
        </w:rPr>
        <w:t>, rilasciata dal proprietario dell’impianto;</w:t>
      </w:r>
    </w:p>
    <w:p w:rsidR="00C24835" w:rsidRPr="00E132C8" w:rsidRDefault="00C24835" w:rsidP="00723735">
      <w:pPr>
        <w:jc w:val="both"/>
        <w:rPr>
          <w:color w:val="000000"/>
          <w:sz w:val="24"/>
          <w:szCs w:val="24"/>
        </w:rPr>
      </w:pPr>
      <w:r w:rsidRPr="00124515">
        <w:rPr>
          <w:sz w:val="24"/>
          <w:szCs w:val="24"/>
        </w:rPr>
        <w:t>– versamento della tassa complessiva di</w:t>
      </w:r>
      <w:r>
        <w:rPr>
          <w:sz w:val="24"/>
          <w:szCs w:val="24"/>
        </w:rPr>
        <w:t xml:space="preserve"> € </w:t>
      </w:r>
      <w:r w:rsidR="00930E2A">
        <w:rPr>
          <w:color w:val="000000"/>
          <w:sz w:val="24"/>
          <w:szCs w:val="24"/>
        </w:rPr>
        <w:t>250</w:t>
      </w:r>
      <w:r w:rsidRPr="00A81C4E">
        <w:rPr>
          <w:color w:val="000000"/>
          <w:sz w:val="24"/>
          <w:szCs w:val="24"/>
        </w:rPr>
        <w:t>,00</w:t>
      </w:r>
      <w:r>
        <w:rPr>
          <w:sz w:val="24"/>
          <w:szCs w:val="24"/>
        </w:rPr>
        <w:t xml:space="preserve"> (euro </w:t>
      </w:r>
      <w:r w:rsidR="00930E2A">
        <w:rPr>
          <w:sz w:val="24"/>
          <w:szCs w:val="24"/>
        </w:rPr>
        <w:t>duecentocinquanta</w:t>
      </w:r>
      <w:r>
        <w:rPr>
          <w:sz w:val="24"/>
          <w:szCs w:val="24"/>
        </w:rPr>
        <w:t xml:space="preserve">) </w:t>
      </w:r>
      <w:r w:rsidRPr="00E132C8">
        <w:rPr>
          <w:color w:val="000000"/>
          <w:sz w:val="24"/>
          <w:szCs w:val="24"/>
        </w:rPr>
        <w:t>salvo conguaglio per le spese arbitrali;</w:t>
      </w:r>
    </w:p>
    <w:p w:rsidR="00B94D31" w:rsidRDefault="00B94D31" w:rsidP="00502444">
      <w:pPr>
        <w:pStyle w:val="Default"/>
        <w:ind w:firstLine="709"/>
        <w:jc w:val="both"/>
        <w:rPr>
          <w:color w:val="auto"/>
        </w:rPr>
      </w:pPr>
    </w:p>
    <w:p w:rsidR="00C24835" w:rsidRPr="00B94D31" w:rsidRDefault="00C24835" w:rsidP="00502444">
      <w:pPr>
        <w:pStyle w:val="Default"/>
        <w:ind w:firstLine="709"/>
        <w:jc w:val="both"/>
        <w:rPr>
          <w:color w:val="auto"/>
        </w:rPr>
      </w:pPr>
      <w:r>
        <w:rPr>
          <w:color w:val="auto"/>
        </w:rPr>
        <w:t xml:space="preserve">Il Consiglio di </w:t>
      </w:r>
      <w:proofErr w:type="spellStart"/>
      <w:r>
        <w:rPr>
          <w:color w:val="auto"/>
        </w:rPr>
        <w:t>Amm</w:t>
      </w:r>
      <w:proofErr w:type="spellEnd"/>
      <w:r>
        <w:rPr>
          <w:color w:val="auto"/>
        </w:rPr>
        <w:t xml:space="preserve">/ne della Fondazione “Torneo delle Madonie”, </w:t>
      </w:r>
      <w:r w:rsidRPr="00723735">
        <w:rPr>
          <w:color w:val="auto"/>
        </w:rPr>
        <w:t>stabilisce le moda</w:t>
      </w:r>
      <w:r w:rsidR="00502444">
        <w:rPr>
          <w:color w:val="auto"/>
        </w:rPr>
        <w:t>lità</w:t>
      </w:r>
      <w:r w:rsidR="00357288" w:rsidRPr="00357288">
        <w:rPr>
          <w:color w:val="auto"/>
          <w:u w:val="single"/>
        </w:rPr>
        <w:t xml:space="preserve"> </w:t>
      </w:r>
      <w:r w:rsidR="00B94D31" w:rsidRPr="00B94D31">
        <w:rPr>
          <w:color w:val="auto"/>
        </w:rPr>
        <w:t xml:space="preserve">di </w:t>
      </w:r>
      <w:r w:rsidR="00B94D31">
        <w:rPr>
          <w:color w:val="auto"/>
        </w:rPr>
        <w:t>svolgimento,</w:t>
      </w:r>
      <w:r w:rsidR="00B94D31" w:rsidRPr="00B94D31">
        <w:rPr>
          <w:color w:val="auto"/>
        </w:rPr>
        <w:t xml:space="preserve"> la formulazione dei singoli gironi ed il calendario delle gare. I gironi saranno  </w:t>
      </w:r>
      <w:r w:rsidR="00B94D31">
        <w:rPr>
          <w:color w:val="auto"/>
        </w:rPr>
        <w:t xml:space="preserve">formati da squadre </w:t>
      </w:r>
      <w:r w:rsidR="00502444" w:rsidRPr="00B94D31">
        <w:rPr>
          <w:color w:val="auto"/>
        </w:rPr>
        <w:t>appartenen</w:t>
      </w:r>
      <w:r w:rsidR="00B94D31">
        <w:rPr>
          <w:color w:val="auto"/>
        </w:rPr>
        <w:t>ti a</w:t>
      </w:r>
      <w:r w:rsidR="00357288" w:rsidRPr="00B94D31">
        <w:rPr>
          <w:color w:val="auto"/>
        </w:rPr>
        <w:t xml:space="preserve"> comuni limitrofi</w:t>
      </w:r>
      <w:r w:rsidR="00502444" w:rsidRPr="00B94D31">
        <w:rPr>
          <w:color w:val="auto"/>
        </w:rPr>
        <w:t>,</w:t>
      </w:r>
      <w:r w:rsidR="00357288" w:rsidRPr="00B94D31">
        <w:rPr>
          <w:color w:val="auto"/>
        </w:rPr>
        <w:t xml:space="preserve"> </w:t>
      </w:r>
      <w:r w:rsidR="00B94D31" w:rsidRPr="00B94D31">
        <w:rPr>
          <w:color w:val="auto"/>
        </w:rPr>
        <w:t>con un numero non superiore a 4 e</w:t>
      </w:r>
      <w:r w:rsidR="00357288" w:rsidRPr="00B94D31">
        <w:rPr>
          <w:color w:val="auto"/>
        </w:rPr>
        <w:t xml:space="preserve"> con gare di sola andata</w:t>
      </w:r>
      <w:r w:rsidR="00B94D31">
        <w:rPr>
          <w:color w:val="auto"/>
        </w:rPr>
        <w:t xml:space="preserve">. Gli accoppiamenti e le partite da giocare in casa saranno </w:t>
      </w:r>
      <w:r w:rsidR="00B94D31" w:rsidRPr="00B94D31">
        <w:rPr>
          <w:color w:val="auto"/>
        </w:rPr>
        <w:t>stabiliti</w:t>
      </w:r>
      <w:r w:rsidR="00357288" w:rsidRPr="00B94D31">
        <w:rPr>
          <w:color w:val="auto"/>
        </w:rPr>
        <w:t xml:space="preserve"> </w:t>
      </w:r>
      <w:r w:rsidR="00B94D31">
        <w:rPr>
          <w:color w:val="auto"/>
        </w:rPr>
        <w:t xml:space="preserve">secondo </w:t>
      </w:r>
      <w:r w:rsidR="00357288" w:rsidRPr="00B94D31">
        <w:rPr>
          <w:color w:val="auto"/>
        </w:rPr>
        <w:t xml:space="preserve">sorteggio. </w:t>
      </w:r>
    </w:p>
    <w:p w:rsidR="007675F1" w:rsidRPr="00B94D31" w:rsidRDefault="007675F1" w:rsidP="00723735">
      <w:pPr>
        <w:pStyle w:val="Default"/>
        <w:ind w:firstLine="709"/>
        <w:jc w:val="both"/>
        <w:rPr>
          <w:color w:val="auto"/>
        </w:rPr>
      </w:pPr>
    </w:p>
    <w:p w:rsidR="00C24835" w:rsidRDefault="00C24835" w:rsidP="00723735">
      <w:pPr>
        <w:pStyle w:val="Default"/>
        <w:ind w:firstLine="709"/>
        <w:jc w:val="both"/>
        <w:rPr>
          <w:color w:val="auto"/>
        </w:rPr>
      </w:pPr>
      <w:r w:rsidRPr="00723735">
        <w:rPr>
          <w:color w:val="auto"/>
        </w:rPr>
        <w:t>A termine della fase a gironi le squadre prime classificate disputeranno le gare  di Semifinali per l’accesso alla Finale. Se ci sarà parità tra due o più squadre alla fine dei gironi eliminatori, le eventuali discriminanti saranno</w:t>
      </w:r>
      <w:r>
        <w:rPr>
          <w:color w:val="auto"/>
        </w:rPr>
        <w:t xml:space="preserve"> nell’ordine:</w:t>
      </w:r>
    </w:p>
    <w:p w:rsidR="00C24835" w:rsidRDefault="00C24835" w:rsidP="00145F2F">
      <w:pPr>
        <w:pStyle w:val="Default"/>
        <w:ind w:firstLine="709"/>
        <w:jc w:val="both"/>
        <w:rPr>
          <w:color w:val="auto"/>
        </w:rPr>
      </w:pPr>
    </w:p>
    <w:p w:rsidR="00C24835" w:rsidRPr="00723735" w:rsidRDefault="00C24835" w:rsidP="00E96E37">
      <w:pPr>
        <w:rPr>
          <w:b/>
          <w:bCs/>
          <w:sz w:val="24"/>
          <w:szCs w:val="24"/>
        </w:rPr>
      </w:pPr>
      <w:r w:rsidRPr="00723735">
        <w:rPr>
          <w:b/>
          <w:bCs/>
          <w:sz w:val="24"/>
          <w:szCs w:val="24"/>
        </w:rPr>
        <w:t>a) dei punti conseguiti negli incontri diretti fra tutte le squadre;</w:t>
      </w:r>
    </w:p>
    <w:p w:rsidR="00C24835" w:rsidRPr="00723735" w:rsidRDefault="00C24835" w:rsidP="00E96E37">
      <w:pPr>
        <w:rPr>
          <w:b/>
          <w:bCs/>
          <w:sz w:val="24"/>
          <w:szCs w:val="24"/>
        </w:rPr>
      </w:pPr>
      <w:r w:rsidRPr="00723735">
        <w:rPr>
          <w:b/>
          <w:bCs/>
          <w:sz w:val="24"/>
          <w:szCs w:val="24"/>
        </w:rPr>
        <w:t>b) della differenza tra reti segnate e subite nei medesimi incontri;</w:t>
      </w:r>
    </w:p>
    <w:p w:rsidR="00C24835" w:rsidRPr="00723735" w:rsidRDefault="00C24835" w:rsidP="00E96E37">
      <w:pPr>
        <w:rPr>
          <w:b/>
          <w:bCs/>
          <w:sz w:val="24"/>
          <w:szCs w:val="24"/>
        </w:rPr>
      </w:pPr>
      <w:r w:rsidRPr="00723735">
        <w:rPr>
          <w:b/>
          <w:bCs/>
          <w:sz w:val="24"/>
          <w:szCs w:val="24"/>
        </w:rPr>
        <w:t xml:space="preserve">c) della differenza tra reti segnate e subite nell’intero </w:t>
      </w:r>
      <w:r w:rsidR="00357288">
        <w:rPr>
          <w:b/>
          <w:bCs/>
          <w:sz w:val="24"/>
          <w:szCs w:val="24"/>
        </w:rPr>
        <w:t>girone</w:t>
      </w:r>
      <w:r w:rsidRPr="00723735">
        <w:rPr>
          <w:b/>
          <w:bCs/>
          <w:sz w:val="24"/>
          <w:szCs w:val="24"/>
        </w:rPr>
        <w:t>;</w:t>
      </w:r>
    </w:p>
    <w:p w:rsidR="00C24835" w:rsidRPr="00723735" w:rsidRDefault="00C24835" w:rsidP="00E96E37">
      <w:pPr>
        <w:rPr>
          <w:b/>
          <w:bCs/>
          <w:sz w:val="24"/>
          <w:szCs w:val="24"/>
        </w:rPr>
      </w:pPr>
      <w:r w:rsidRPr="00723735">
        <w:rPr>
          <w:b/>
          <w:bCs/>
          <w:sz w:val="24"/>
          <w:szCs w:val="24"/>
        </w:rPr>
        <w:t xml:space="preserve">d) del maggior numero di reti segnate nell’intero </w:t>
      </w:r>
      <w:r w:rsidR="00357288">
        <w:rPr>
          <w:b/>
          <w:bCs/>
          <w:sz w:val="24"/>
          <w:szCs w:val="24"/>
        </w:rPr>
        <w:t>girone</w:t>
      </w:r>
      <w:r w:rsidRPr="00723735">
        <w:rPr>
          <w:b/>
          <w:bCs/>
          <w:sz w:val="24"/>
          <w:szCs w:val="24"/>
        </w:rPr>
        <w:t>;</w:t>
      </w:r>
    </w:p>
    <w:p w:rsidR="00C24835" w:rsidRDefault="00C24835" w:rsidP="00E96E37">
      <w:pPr>
        <w:rPr>
          <w:b/>
          <w:bCs/>
          <w:sz w:val="24"/>
          <w:szCs w:val="24"/>
        </w:rPr>
      </w:pPr>
      <w:r w:rsidRPr="00723735">
        <w:rPr>
          <w:b/>
          <w:bCs/>
          <w:sz w:val="24"/>
          <w:szCs w:val="24"/>
        </w:rPr>
        <w:t xml:space="preserve">e) del sorteggio.  </w:t>
      </w:r>
    </w:p>
    <w:p w:rsidR="00C24835" w:rsidRDefault="00C24835" w:rsidP="00E96E37">
      <w:pPr>
        <w:rPr>
          <w:b/>
          <w:bCs/>
          <w:sz w:val="24"/>
          <w:szCs w:val="24"/>
        </w:rPr>
      </w:pPr>
    </w:p>
    <w:p w:rsidR="00C24835" w:rsidRPr="00DC487F" w:rsidRDefault="00C24835" w:rsidP="006B5EED">
      <w:pPr>
        <w:jc w:val="both"/>
        <w:rPr>
          <w:b/>
          <w:bCs/>
          <w:sz w:val="24"/>
          <w:szCs w:val="24"/>
        </w:rPr>
      </w:pPr>
      <w:r w:rsidRPr="00DC487F">
        <w:rPr>
          <w:b/>
          <w:bCs/>
          <w:sz w:val="24"/>
          <w:szCs w:val="24"/>
        </w:rPr>
        <w:t xml:space="preserve">Le gare di Semifinale e Finale saranno disputate in campo neutro e, in caso di parità di risultato al termine dei tempi regolamentari, saranno disputati i tempi supplementari di </w:t>
      </w:r>
      <w:smartTag w:uri="urn:schemas-microsoft-com:office:smarttags" w:element="metricconverter">
        <w:smartTagPr>
          <w:attr w:name="ProductID" w:val="15’"/>
        </w:smartTagPr>
        <w:r w:rsidRPr="00DC487F">
          <w:rPr>
            <w:b/>
            <w:bCs/>
            <w:sz w:val="24"/>
            <w:szCs w:val="24"/>
          </w:rPr>
          <w:t>15’</w:t>
        </w:r>
      </w:smartTag>
      <w:r w:rsidRPr="00DC487F">
        <w:rPr>
          <w:b/>
          <w:bCs/>
          <w:sz w:val="24"/>
          <w:szCs w:val="24"/>
        </w:rPr>
        <w:t xml:space="preserve"> minuti ciascuno e, persistendo parità, saranno calciati i tiri di rigore.</w:t>
      </w:r>
    </w:p>
    <w:p w:rsidR="00D63DC6" w:rsidRDefault="00D63DC6" w:rsidP="00145F2F">
      <w:pPr>
        <w:pStyle w:val="Default"/>
        <w:ind w:firstLine="709"/>
        <w:jc w:val="both"/>
        <w:rPr>
          <w:color w:val="auto"/>
        </w:rPr>
      </w:pPr>
      <w:r>
        <w:rPr>
          <w:color w:val="auto"/>
        </w:rPr>
        <w:lastRenderedPageBreak/>
        <w:t xml:space="preserve">La squadra vincitrice si aggiudicherà il Trofeo messo in palio dal Presidente </w:t>
      </w:r>
      <w:r w:rsidRPr="00D63DC6">
        <w:rPr>
          <w:b/>
          <w:color w:val="auto"/>
        </w:rPr>
        <w:t>Sandro Morgana</w:t>
      </w:r>
      <w:r>
        <w:rPr>
          <w:color w:val="auto"/>
        </w:rPr>
        <w:t xml:space="preserve">. Il Trofeo sarà consegnato al Sindaco del Comune di appartenenza della Società vincitrice </w:t>
      </w:r>
      <w:r w:rsidRPr="00D63DC6">
        <w:rPr>
          <w:color w:val="auto"/>
        </w:rPr>
        <w:t>affinché ne garantisca la custodia con la diligenza prevista dalle norme calcistiche, assumendosene la responsabilità riguardo al reperimento o allo smarrimento della cosa in custodia</w:t>
      </w:r>
      <w:r>
        <w:rPr>
          <w:rFonts w:ascii="Arial" w:hAnsi="Arial" w:cs="Arial"/>
          <w:color w:val="8F8F8F"/>
          <w:sz w:val="20"/>
          <w:szCs w:val="20"/>
          <w:shd w:val="clear" w:color="auto" w:fill="FFFFFF"/>
        </w:rPr>
        <w:t xml:space="preserve">. </w:t>
      </w:r>
      <w:r w:rsidRPr="00D63DC6">
        <w:rPr>
          <w:color w:val="auto"/>
        </w:rPr>
        <w:t xml:space="preserve">L’assegnazione definitiva del Trofeo </w:t>
      </w:r>
      <w:r w:rsidR="000A45E0">
        <w:rPr>
          <w:color w:val="auto"/>
        </w:rPr>
        <w:t xml:space="preserve">avverrà quando </w:t>
      </w:r>
      <w:r w:rsidRPr="00D63DC6">
        <w:rPr>
          <w:color w:val="auto"/>
        </w:rPr>
        <w:t xml:space="preserve">la squadra </w:t>
      </w:r>
      <w:r w:rsidR="000A45E0">
        <w:rPr>
          <w:color w:val="auto"/>
        </w:rPr>
        <w:t xml:space="preserve">appartenente allo stesso Comune se lo aggiudicherà per la </w:t>
      </w:r>
      <w:r w:rsidRPr="00D63DC6">
        <w:rPr>
          <w:color w:val="auto"/>
        </w:rPr>
        <w:t xml:space="preserve">terza volta. </w:t>
      </w:r>
      <w:r>
        <w:rPr>
          <w:color w:val="auto"/>
        </w:rPr>
        <w:t xml:space="preserve"> </w:t>
      </w:r>
    </w:p>
    <w:p w:rsidR="00C24835" w:rsidRDefault="00C24835" w:rsidP="00145F2F">
      <w:pPr>
        <w:pStyle w:val="Default"/>
        <w:ind w:firstLine="709"/>
        <w:jc w:val="both"/>
        <w:rPr>
          <w:color w:val="auto"/>
        </w:rPr>
      </w:pPr>
    </w:p>
    <w:p w:rsidR="00A84193" w:rsidRDefault="00A84193" w:rsidP="00A84193">
      <w:pPr>
        <w:pStyle w:val="Default"/>
        <w:jc w:val="both"/>
        <w:rPr>
          <w:b/>
          <w:bCs/>
          <w:color w:val="auto"/>
          <w:u w:val="single"/>
        </w:rPr>
      </w:pPr>
      <w:r>
        <w:rPr>
          <w:b/>
          <w:bCs/>
          <w:color w:val="auto"/>
        </w:rPr>
        <w:t xml:space="preserve">ART. 2 – </w:t>
      </w:r>
      <w:r w:rsidRPr="00A84193">
        <w:rPr>
          <w:b/>
          <w:bCs/>
          <w:color w:val="auto"/>
          <w:u w:val="single"/>
        </w:rPr>
        <w:t>Partecipazione dei calciatori</w:t>
      </w:r>
    </w:p>
    <w:p w:rsidR="00A84193" w:rsidRDefault="00A84193" w:rsidP="00A84193">
      <w:pPr>
        <w:pStyle w:val="Default"/>
        <w:ind w:firstLine="567"/>
        <w:jc w:val="both"/>
        <w:rPr>
          <w:b/>
          <w:bCs/>
          <w:color w:val="auto"/>
          <w:u w:val="single"/>
        </w:rPr>
      </w:pPr>
    </w:p>
    <w:p w:rsidR="00A84193" w:rsidRPr="00A84193" w:rsidRDefault="00A84193" w:rsidP="00A84193">
      <w:pPr>
        <w:pStyle w:val="Default"/>
        <w:ind w:firstLine="567"/>
        <w:jc w:val="both"/>
        <w:rPr>
          <w:bCs/>
          <w:color w:val="auto"/>
        </w:rPr>
      </w:pPr>
      <w:r>
        <w:rPr>
          <w:bCs/>
          <w:color w:val="auto"/>
        </w:rPr>
        <w:t>Potranno partecipare tutti i calciatori che al momento dell’iscrizione sono tesserati e/o sono nell’organico con la Società di appartenenza, senza distinzione di età e di residenza.</w:t>
      </w:r>
    </w:p>
    <w:p w:rsidR="00A84193" w:rsidRDefault="00A84193" w:rsidP="00A84193">
      <w:pPr>
        <w:pStyle w:val="Default"/>
        <w:ind w:firstLine="567"/>
        <w:jc w:val="both"/>
        <w:rPr>
          <w:b/>
          <w:bCs/>
          <w:color w:val="auto"/>
          <w:u w:val="single"/>
        </w:rPr>
      </w:pPr>
    </w:p>
    <w:p w:rsidR="00C24835" w:rsidRDefault="00C24835" w:rsidP="00650EF0">
      <w:pPr>
        <w:pStyle w:val="Default"/>
        <w:jc w:val="both"/>
        <w:rPr>
          <w:b/>
          <w:bCs/>
          <w:color w:val="auto"/>
        </w:rPr>
      </w:pPr>
    </w:p>
    <w:p w:rsidR="00C24835" w:rsidRDefault="00930E2A" w:rsidP="00650EF0">
      <w:pPr>
        <w:pStyle w:val="Default"/>
        <w:jc w:val="both"/>
        <w:rPr>
          <w:b/>
          <w:bCs/>
          <w:color w:val="auto"/>
        </w:rPr>
      </w:pPr>
      <w:r>
        <w:rPr>
          <w:b/>
          <w:bCs/>
          <w:color w:val="auto"/>
        </w:rPr>
        <w:t xml:space="preserve">ART. </w:t>
      </w:r>
      <w:r w:rsidR="00A84193">
        <w:rPr>
          <w:b/>
          <w:bCs/>
          <w:color w:val="auto"/>
        </w:rPr>
        <w:t>3</w:t>
      </w:r>
      <w:r w:rsidR="00C24835">
        <w:rPr>
          <w:b/>
          <w:bCs/>
          <w:color w:val="auto"/>
        </w:rPr>
        <w:t xml:space="preserve"> - </w:t>
      </w:r>
      <w:r w:rsidR="00C24835" w:rsidRPr="00650EF0">
        <w:rPr>
          <w:b/>
          <w:bCs/>
          <w:color w:val="auto"/>
          <w:u w:val="single"/>
        </w:rPr>
        <w:t>Svolgimento delle gare</w:t>
      </w:r>
    </w:p>
    <w:p w:rsidR="00C24835" w:rsidRPr="00E800B8" w:rsidRDefault="00C24835" w:rsidP="00E800B8">
      <w:pPr>
        <w:pStyle w:val="Default"/>
        <w:ind w:left="720"/>
        <w:jc w:val="both"/>
        <w:rPr>
          <w:b/>
          <w:bCs/>
          <w:color w:val="auto"/>
        </w:rPr>
      </w:pPr>
    </w:p>
    <w:p w:rsidR="00C24835" w:rsidRPr="00740239" w:rsidRDefault="00C24835" w:rsidP="00E800B8">
      <w:pPr>
        <w:pStyle w:val="Default"/>
        <w:ind w:firstLine="567"/>
        <w:jc w:val="both"/>
        <w:rPr>
          <w:color w:val="auto"/>
        </w:rPr>
      </w:pPr>
      <w:r w:rsidRPr="00740239">
        <w:rPr>
          <w:color w:val="auto"/>
        </w:rPr>
        <w:t>Le gare del</w:t>
      </w:r>
      <w:r>
        <w:rPr>
          <w:color w:val="auto"/>
        </w:rPr>
        <w:t xml:space="preserve"> Torneo delle Madonie </w:t>
      </w:r>
      <w:r w:rsidRPr="00740239">
        <w:rPr>
          <w:color w:val="auto"/>
        </w:rPr>
        <w:t xml:space="preserve">avranno la durata di </w:t>
      </w:r>
      <w:smartTag w:uri="urn:schemas-microsoft-com:office:smarttags" w:element="metricconverter">
        <w:smartTagPr>
          <w:attr w:name="ProductID" w:val="30’"/>
        </w:smartTagPr>
        <w:r w:rsidRPr="00740239">
          <w:rPr>
            <w:color w:val="auto"/>
          </w:rPr>
          <w:t>90’</w:t>
        </w:r>
      </w:smartTag>
      <w:r w:rsidRPr="00740239">
        <w:rPr>
          <w:color w:val="auto"/>
        </w:rPr>
        <w:t xml:space="preserve">, suddivisi in due tempi di </w:t>
      </w:r>
      <w:smartTag w:uri="urn:schemas-microsoft-com:office:smarttags" w:element="metricconverter">
        <w:smartTagPr>
          <w:attr w:name="ProductID" w:val="30’"/>
        </w:smartTagPr>
        <w:r w:rsidRPr="00740239">
          <w:rPr>
            <w:color w:val="auto"/>
          </w:rPr>
          <w:t>45’</w:t>
        </w:r>
      </w:smartTag>
      <w:r w:rsidRPr="00740239">
        <w:rPr>
          <w:color w:val="auto"/>
        </w:rPr>
        <w:t xml:space="preserve"> ciascuno.</w:t>
      </w:r>
      <w:r>
        <w:rPr>
          <w:color w:val="auto"/>
        </w:rPr>
        <w:t xml:space="preserve"> </w:t>
      </w:r>
      <w:r w:rsidRPr="00740239">
        <w:rPr>
          <w:color w:val="auto"/>
        </w:rPr>
        <w:t>Nelle gare le Società possono sostituire definitivamente cinque</w:t>
      </w:r>
      <w:r>
        <w:rPr>
          <w:color w:val="auto"/>
        </w:rPr>
        <w:t xml:space="preserve"> (</w:t>
      </w:r>
      <w:r w:rsidRPr="007675F1">
        <w:rPr>
          <w:b/>
          <w:color w:val="auto"/>
        </w:rPr>
        <w:t>5</w:t>
      </w:r>
      <w:r>
        <w:rPr>
          <w:color w:val="auto"/>
        </w:rPr>
        <w:t>)</w:t>
      </w:r>
      <w:r w:rsidRPr="00740239">
        <w:rPr>
          <w:color w:val="auto"/>
        </w:rPr>
        <w:t xml:space="preserve"> calciatori indipendentemente dal ruolo ricoperto.</w:t>
      </w:r>
    </w:p>
    <w:p w:rsidR="00C24835" w:rsidRPr="00740239" w:rsidRDefault="00C24835" w:rsidP="00E800B8">
      <w:pPr>
        <w:pStyle w:val="Default"/>
        <w:ind w:firstLine="567"/>
        <w:jc w:val="both"/>
        <w:rPr>
          <w:color w:val="auto"/>
        </w:rPr>
      </w:pPr>
      <w:r w:rsidRPr="00740239">
        <w:rPr>
          <w:color w:val="auto"/>
        </w:rPr>
        <w:t>Le Società saranno tenute a porre a disposizione dell’arbitro un proprio tesserato per svolgere le funzioni di assistente arbitrale.</w:t>
      </w:r>
    </w:p>
    <w:p w:rsidR="00C24835" w:rsidRDefault="00C24835" w:rsidP="00740239">
      <w:pPr>
        <w:pStyle w:val="Default"/>
        <w:ind w:left="709"/>
        <w:jc w:val="both"/>
        <w:rPr>
          <w:color w:val="auto"/>
        </w:rPr>
      </w:pPr>
      <w:r w:rsidRPr="00740239">
        <w:rPr>
          <w:color w:val="auto"/>
        </w:rPr>
        <w:t>Il tempo di attesa, per tut</w:t>
      </w:r>
      <w:r>
        <w:rPr>
          <w:color w:val="auto"/>
        </w:rPr>
        <w:t xml:space="preserve">ti gli incontri, è fissato in </w:t>
      </w:r>
      <w:smartTag w:uri="urn:schemas-microsoft-com:office:smarttags" w:element="metricconverter">
        <w:smartTagPr>
          <w:attr w:name="ProductID" w:val="30’"/>
        </w:smartTagPr>
        <w:r>
          <w:rPr>
            <w:color w:val="auto"/>
          </w:rPr>
          <w:t>30</w:t>
        </w:r>
        <w:r w:rsidRPr="00740239">
          <w:rPr>
            <w:color w:val="auto"/>
          </w:rPr>
          <w:t>’</w:t>
        </w:r>
      </w:smartTag>
      <w:r w:rsidRPr="00740239">
        <w:rPr>
          <w:color w:val="auto"/>
        </w:rPr>
        <w:t>.</w:t>
      </w:r>
    </w:p>
    <w:p w:rsidR="00C24835" w:rsidRPr="00740239" w:rsidRDefault="00C24835" w:rsidP="00740239">
      <w:pPr>
        <w:pStyle w:val="Default"/>
        <w:ind w:left="709"/>
        <w:jc w:val="both"/>
        <w:rPr>
          <w:color w:val="auto"/>
        </w:rPr>
      </w:pPr>
      <w:r>
        <w:rPr>
          <w:color w:val="auto"/>
        </w:rPr>
        <w:t>Sa</w:t>
      </w:r>
      <w:r w:rsidR="000A45E0">
        <w:rPr>
          <w:color w:val="auto"/>
        </w:rPr>
        <w:t>rà facoltativo della L.N.D. – C.R.</w:t>
      </w:r>
      <w:r>
        <w:rPr>
          <w:color w:val="auto"/>
        </w:rPr>
        <w:t xml:space="preserve"> Sicilia di decidere di anticipare o posticipare le gare su richiesta da parte della società che ne farà richiesta.</w:t>
      </w:r>
    </w:p>
    <w:p w:rsidR="00C24835" w:rsidRPr="00740239" w:rsidRDefault="00C24835" w:rsidP="00740239">
      <w:pPr>
        <w:pStyle w:val="Default"/>
        <w:ind w:left="709"/>
        <w:jc w:val="both"/>
        <w:rPr>
          <w:color w:val="auto"/>
        </w:rPr>
      </w:pPr>
    </w:p>
    <w:p w:rsidR="00981F21" w:rsidRDefault="00981F21" w:rsidP="00650EF0">
      <w:pPr>
        <w:pStyle w:val="Default"/>
        <w:jc w:val="both"/>
        <w:rPr>
          <w:b/>
          <w:bCs/>
          <w:color w:val="auto"/>
        </w:rPr>
      </w:pPr>
    </w:p>
    <w:p w:rsidR="00C24835" w:rsidRPr="00B87EC3" w:rsidRDefault="00A84193" w:rsidP="00650EF0">
      <w:pPr>
        <w:pStyle w:val="Default"/>
        <w:jc w:val="both"/>
        <w:rPr>
          <w:b/>
          <w:bCs/>
          <w:color w:val="auto"/>
        </w:rPr>
      </w:pPr>
      <w:r>
        <w:rPr>
          <w:b/>
          <w:bCs/>
          <w:color w:val="auto"/>
        </w:rPr>
        <w:t>ART. 4</w:t>
      </w:r>
      <w:r w:rsidR="00C24835">
        <w:rPr>
          <w:b/>
          <w:bCs/>
          <w:color w:val="auto"/>
        </w:rPr>
        <w:t xml:space="preserve"> - </w:t>
      </w:r>
      <w:r w:rsidR="00C24835" w:rsidRPr="00650EF0">
        <w:rPr>
          <w:b/>
          <w:bCs/>
          <w:color w:val="auto"/>
          <w:u w:val="single"/>
        </w:rPr>
        <w:t>Visite Mediche</w:t>
      </w:r>
    </w:p>
    <w:p w:rsidR="00C24835" w:rsidRPr="00B87EC3" w:rsidRDefault="00C24835" w:rsidP="00740239">
      <w:pPr>
        <w:pStyle w:val="Default"/>
        <w:ind w:left="709"/>
        <w:jc w:val="both"/>
        <w:rPr>
          <w:b/>
          <w:bCs/>
          <w:color w:val="auto"/>
        </w:rPr>
      </w:pPr>
    </w:p>
    <w:p w:rsidR="00C24835" w:rsidRPr="00145F2F" w:rsidRDefault="00C24835" w:rsidP="00740239">
      <w:pPr>
        <w:pStyle w:val="Default"/>
        <w:ind w:left="709"/>
        <w:jc w:val="both"/>
        <w:rPr>
          <w:color w:val="auto"/>
        </w:rPr>
      </w:pPr>
      <w:r w:rsidRPr="00740239">
        <w:rPr>
          <w:color w:val="auto"/>
        </w:rPr>
        <w:t>Si ricorda l’obbligo delle visite mediche per l’accertamento della idoneità alla pratica</w:t>
      </w:r>
      <w:r>
        <w:rPr>
          <w:color w:val="auto"/>
        </w:rPr>
        <w:t xml:space="preserve"> agonistica di tutti i partecipanti.</w:t>
      </w:r>
    </w:p>
    <w:p w:rsidR="00C24835" w:rsidRDefault="00C24835" w:rsidP="00740239">
      <w:pPr>
        <w:pStyle w:val="Default"/>
        <w:ind w:left="709"/>
        <w:jc w:val="both"/>
        <w:rPr>
          <w:color w:val="auto"/>
        </w:rPr>
      </w:pPr>
    </w:p>
    <w:p w:rsidR="007675F1" w:rsidRDefault="007675F1" w:rsidP="008B1F5D">
      <w:pPr>
        <w:tabs>
          <w:tab w:val="left" w:pos="851"/>
        </w:tabs>
        <w:jc w:val="both"/>
        <w:rPr>
          <w:b/>
          <w:bCs/>
          <w:color w:val="000000"/>
          <w:sz w:val="24"/>
          <w:szCs w:val="24"/>
        </w:rPr>
      </w:pPr>
    </w:p>
    <w:p w:rsidR="00C24835" w:rsidRPr="001B1E85" w:rsidRDefault="00A84193" w:rsidP="008B1F5D">
      <w:pPr>
        <w:tabs>
          <w:tab w:val="left" w:pos="851"/>
        </w:tabs>
        <w:jc w:val="both"/>
        <w:rPr>
          <w:b/>
          <w:bCs/>
          <w:color w:val="000000"/>
          <w:sz w:val="24"/>
          <w:szCs w:val="24"/>
          <w:u w:val="single"/>
        </w:rPr>
      </w:pPr>
      <w:r>
        <w:rPr>
          <w:b/>
          <w:bCs/>
          <w:color w:val="000000"/>
          <w:sz w:val="24"/>
          <w:szCs w:val="24"/>
        </w:rPr>
        <w:t>ART.  5</w:t>
      </w:r>
      <w:r w:rsidR="00C24835" w:rsidRPr="001B1E85">
        <w:rPr>
          <w:b/>
          <w:bCs/>
          <w:color w:val="000000"/>
          <w:sz w:val="24"/>
          <w:szCs w:val="24"/>
        </w:rPr>
        <w:t xml:space="preserve"> - </w:t>
      </w:r>
      <w:r w:rsidR="00C24835" w:rsidRPr="001B1E85">
        <w:rPr>
          <w:b/>
          <w:bCs/>
          <w:color w:val="000000"/>
          <w:sz w:val="24"/>
          <w:szCs w:val="24"/>
          <w:u w:val="single"/>
        </w:rPr>
        <w:t>Giustizia Sportiva</w:t>
      </w:r>
    </w:p>
    <w:p w:rsidR="00C24835" w:rsidRPr="000F3289" w:rsidRDefault="00C24835" w:rsidP="008B1F5D">
      <w:pPr>
        <w:tabs>
          <w:tab w:val="left" w:pos="851"/>
        </w:tabs>
        <w:jc w:val="both"/>
        <w:rPr>
          <w:b/>
          <w:bCs/>
          <w:color w:val="FF0000"/>
          <w:sz w:val="24"/>
          <w:szCs w:val="24"/>
        </w:rPr>
      </w:pPr>
    </w:p>
    <w:p w:rsidR="00C24835" w:rsidRPr="00DC487F" w:rsidRDefault="00C24835" w:rsidP="008B1F5D">
      <w:pPr>
        <w:tabs>
          <w:tab w:val="left" w:pos="851"/>
        </w:tabs>
        <w:jc w:val="both"/>
        <w:rPr>
          <w:sz w:val="24"/>
          <w:szCs w:val="24"/>
        </w:rPr>
      </w:pPr>
      <w:r w:rsidRPr="000F3289">
        <w:rPr>
          <w:color w:val="FF0000"/>
          <w:sz w:val="24"/>
          <w:szCs w:val="24"/>
        </w:rPr>
        <w:tab/>
      </w:r>
      <w:r w:rsidRPr="00B80916">
        <w:rPr>
          <w:color w:val="000000"/>
          <w:sz w:val="24"/>
          <w:szCs w:val="24"/>
        </w:rPr>
        <w:t>Le tasse reclamo</w:t>
      </w:r>
      <w:r>
        <w:rPr>
          <w:color w:val="000000"/>
          <w:sz w:val="24"/>
          <w:szCs w:val="24"/>
        </w:rPr>
        <w:t xml:space="preserve">, </w:t>
      </w:r>
      <w:r w:rsidRPr="00DC487F">
        <w:rPr>
          <w:sz w:val="24"/>
          <w:szCs w:val="24"/>
        </w:rPr>
        <w:t>da allegare ai reclami stessi,  sono fissate in € 78,00 per i reclami proposti  al  Giudice  Sportivo ed in € 130,00 per quelli inoltrati alla Corte Sportiva di Appello Territoriale.</w:t>
      </w:r>
    </w:p>
    <w:p w:rsidR="00C24835" w:rsidRPr="00DC487F" w:rsidRDefault="00C24835" w:rsidP="008B1F5D">
      <w:pPr>
        <w:tabs>
          <w:tab w:val="left" w:pos="851"/>
        </w:tabs>
        <w:jc w:val="both"/>
        <w:rPr>
          <w:sz w:val="24"/>
          <w:szCs w:val="24"/>
        </w:rPr>
      </w:pPr>
      <w:r w:rsidRPr="00DC487F">
        <w:rPr>
          <w:sz w:val="24"/>
          <w:szCs w:val="24"/>
        </w:rPr>
        <w:tab/>
        <w:t>Il Calciatore espulso dal campo nel corso della gara è automaticamente squalificato per una gara senza declaratoria del Giudice Sportivo, salvo sanzione aggravata con specifico provvedimento.</w:t>
      </w:r>
    </w:p>
    <w:p w:rsidR="00C24835" w:rsidRPr="00DC487F" w:rsidRDefault="00C24835" w:rsidP="008B1F5D">
      <w:pPr>
        <w:tabs>
          <w:tab w:val="left" w:pos="851"/>
        </w:tabs>
        <w:jc w:val="both"/>
        <w:rPr>
          <w:sz w:val="24"/>
          <w:szCs w:val="24"/>
        </w:rPr>
      </w:pPr>
      <w:r w:rsidRPr="00DC487F">
        <w:rPr>
          <w:sz w:val="24"/>
          <w:szCs w:val="24"/>
        </w:rPr>
        <w:tab/>
        <w:t>I provvedimenti disciplinari adottati dagli Organi di Giustizia Sportiva competenti, relativi alle gare del Torneo, che comportino la sanzione della squalifica per una o più giornate nei confronti dei calciatori, devono essere scontati nella prima gara del successivo Torneo delle Madonie, qualora non scontate nel presente Torneo.</w:t>
      </w:r>
    </w:p>
    <w:p w:rsidR="00C24835" w:rsidRPr="0024100C" w:rsidRDefault="00C24835" w:rsidP="008B1F5D">
      <w:pPr>
        <w:tabs>
          <w:tab w:val="left" w:pos="851"/>
        </w:tabs>
        <w:jc w:val="both"/>
        <w:rPr>
          <w:color w:val="000000"/>
          <w:sz w:val="24"/>
          <w:szCs w:val="24"/>
        </w:rPr>
      </w:pPr>
      <w:r w:rsidRPr="0024100C">
        <w:rPr>
          <w:color w:val="000000"/>
          <w:sz w:val="24"/>
          <w:szCs w:val="24"/>
        </w:rPr>
        <w:tab/>
        <w:t>La squalifica a tempo determinato, invece, dovrà essere scontata, per il periodo di incidenza, nell'ambito dell'attività ufficiale della Società con la quale risulta essere tesserato il calciatore.</w:t>
      </w:r>
    </w:p>
    <w:p w:rsidR="00C24835" w:rsidRDefault="00C24835" w:rsidP="008B1F5D">
      <w:pPr>
        <w:tabs>
          <w:tab w:val="left" w:pos="851"/>
        </w:tabs>
        <w:jc w:val="both"/>
        <w:rPr>
          <w:b/>
          <w:bCs/>
          <w:color w:val="000000"/>
          <w:sz w:val="24"/>
          <w:szCs w:val="24"/>
        </w:rPr>
      </w:pPr>
      <w:r w:rsidRPr="0024100C">
        <w:rPr>
          <w:b/>
          <w:bCs/>
          <w:color w:val="000000"/>
          <w:sz w:val="24"/>
          <w:szCs w:val="24"/>
        </w:rPr>
        <w:tab/>
        <w:t xml:space="preserve">I calciatori incorrono in una giornata di squalifica </w:t>
      </w:r>
      <w:r>
        <w:rPr>
          <w:b/>
          <w:bCs/>
          <w:color w:val="000000"/>
          <w:sz w:val="24"/>
          <w:szCs w:val="24"/>
        </w:rPr>
        <w:t xml:space="preserve">automatica </w:t>
      </w:r>
      <w:r w:rsidRPr="0024100C">
        <w:rPr>
          <w:b/>
          <w:bCs/>
          <w:color w:val="000000"/>
          <w:sz w:val="24"/>
          <w:szCs w:val="24"/>
        </w:rPr>
        <w:t>ogni due ammonizioni inflitte.</w:t>
      </w:r>
    </w:p>
    <w:p w:rsidR="00C24835" w:rsidRPr="00CD6F5F" w:rsidRDefault="00C24835" w:rsidP="00CD6F5F">
      <w:pPr>
        <w:tabs>
          <w:tab w:val="left" w:pos="851"/>
        </w:tabs>
        <w:ind w:firstLine="900"/>
        <w:jc w:val="both"/>
        <w:rPr>
          <w:bCs/>
          <w:color w:val="000000"/>
          <w:sz w:val="24"/>
          <w:szCs w:val="24"/>
        </w:rPr>
      </w:pPr>
      <w:r>
        <w:rPr>
          <w:bCs/>
          <w:color w:val="000000"/>
          <w:sz w:val="24"/>
          <w:szCs w:val="24"/>
        </w:rPr>
        <w:t xml:space="preserve">Nel caso in cui si verificano atti di violenza nei confronti dell’arbitro o della squadra avversaria la società che ne darà causa sarà esclusa dal proseguo del Torneo. </w:t>
      </w:r>
    </w:p>
    <w:p w:rsidR="00C24835" w:rsidRPr="00387CAB" w:rsidRDefault="00C24835" w:rsidP="00740239">
      <w:pPr>
        <w:pStyle w:val="Default"/>
        <w:ind w:left="709"/>
        <w:jc w:val="both"/>
        <w:rPr>
          <w:color w:val="auto"/>
        </w:rPr>
      </w:pPr>
    </w:p>
    <w:p w:rsidR="00C24835" w:rsidRPr="001B1E85" w:rsidRDefault="00A84193" w:rsidP="00F73161">
      <w:pPr>
        <w:rPr>
          <w:b/>
          <w:bCs/>
          <w:color w:val="000000"/>
          <w:sz w:val="24"/>
          <w:szCs w:val="24"/>
        </w:rPr>
      </w:pPr>
      <w:r>
        <w:rPr>
          <w:b/>
          <w:bCs/>
          <w:color w:val="000000"/>
          <w:sz w:val="24"/>
          <w:szCs w:val="24"/>
        </w:rPr>
        <w:lastRenderedPageBreak/>
        <w:t>ART. 6</w:t>
      </w:r>
      <w:r w:rsidR="00C24835" w:rsidRPr="001B1E85">
        <w:rPr>
          <w:b/>
          <w:bCs/>
          <w:color w:val="000000"/>
          <w:sz w:val="24"/>
          <w:szCs w:val="24"/>
        </w:rPr>
        <w:t xml:space="preserve"> - </w:t>
      </w:r>
      <w:r w:rsidR="00C24835" w:rsidRPr="001B1E85">
        <w:rPr>
          <w:b/>
          <w:bCs/>
          <w:color w:val="000000"/>
          <w:sz w:val="24"/>
          <w:szCs w:val="24"/>
          <w:u w:val="single"/>
        </w:rPr>
        <w:t xml:space="preserve">Reclami  </w:t>
      </w:r>
    </w:p>
    <w:p w:rsidR="00C24835" w:rsidRPr="003E0527" w:rsidRDefault="00C24835" w:rsidP="00F73161">
      <w:pPr>
        <w:rPr>
          <w:color w:val="FF0000"/>
          <w:sz w:val="24"/>
          <w:szCs w:val="24"/>
        </w:rPr>
      </w:pPr>
    </w:p>
    <w:p w:rsidR="00981F21" w:rsidRPr="00981F21" w:rsidRDefault="00C24835" w:rsidP="00981F21">
      <w:pPr>
        <w:pStyle w:val="a"/>
        <w:widowControl w:val="0"/>
        <w:numPr>
          <w:ilvl w:val="0"/>
          <w:numId w:val="15"/>
        </w:numPr>
        <w:tabs>
          <w:tab w:val="left" w:pos="459"/>
        </w:tabs>
        <w:spacing w:line="238" w:lineRule="auto"/>
        <w:ind w:left="450" w:right="1169" w:hanging="336"/>
        <w:rPr>
          <w:color w:val="000000"/>
          <w:szCs w:val="24"/>
        </w:rPr>
      </w:pPr>
      <w:r w:rsidRPr="003E0527">
        <w:rPr>
          <w:color w:val="FF0000"/>
          <w:szCs w:val="24"/>
        </w:rPr>
        <w:tab/>
      </w:r>
      <w:r w:rsidR="00981F21" w:rsidRPr="00981F21">
        <w:rPr>
          <w:color w:val="000000"/>
          <w:szCs w:val="24"/>
        </w:rPr>
        <w:t>gli eventuali reclami, a norma dell'art. 29 comma 4 lett. b), comma 6 lett. b) e comma 8 lett. b),del Codice di Giustizia Sportiva dovranno essere proposti e pervenire, in uno con le relative motivazioni, entro le ore 12.00 del giorno successivo a quello di effettuazione della gara, le eventuali controdeduzioni dovranno pervenire entro le ore 12.00 del giorno  successivo al ricevimento dei motivi di reclamo;</w:t>
      </w:r>
    </w:p>
    <w:p w:rsidR="00981F21" w:rsidRPr="00981F21" w:rsidRDefault="00981F21" w:rsidP="00981F21">
      <w:pPr>
        <w:spacing w:before="4"/>
        <w:rPr>
          <w:color w:val="000000"/>
          <w:sz w:val="24"/>
          <w:szCs w:val="24"/>
        </w:rPr>
      </w:pPr>
    </w:p>
    <w:p w:rsidR="00981F21" w:rsidRPr="00981F21" w:rsidRDefault="00981F21" w:rsidP="00981F21">
      <w:pPr>
        <w:pStyle w:val="a"/>
        <w:widowControl w:val="0"/>
        <w:numPr>
          <w:ilvl w:val="0"/>
          <w:numId w:val="15"/>
        </w:numPr>
        <w:tabs>
          <w:tab w:val="left" w:pos="451"/>
        </w:tabs>
        <w:spacing w:line="243" w:lineRule="auto"/>
        <w:ind w:left="458" w:right="1195" w:hanging="351"/>
        <w:rPr>
          <w:color w:val="000000"/>
          <w:szCs w:val="24"/>
        </w:rPr>
      </w:pPr>
      <w:r w:rsidRPr="00981F21">
        <w:rPr>
          <w:color w:val="000000"/>
          <w:szCs w:val="24"/>
        </w:rPr>
        <w:t>il Comunicato Ufficiale sarà pubblicato immediatamente dopo la decisione del Giudice Sportivo;</w:t>
      </w:r>
    </w:p>
    <w:p w:rsidR="00981F21" w:rsidRPr="00981F21" w:rsidRDefault="00981F21" w:rsidP="00981F21">
      <w:pPr>
        <w:pStyle w:val="a"/>
        <w:widowControl w:val="0"/>
        <w:numPr>
          <w:ilvl w:val="0"/>
          <w:numId w:val="15"/>
        </w:numPr>
        <w:tabs>
          <w:tab w:val="left" w:pos="522"/>
        </w:tabs>
        <w:spacing w:before="168" w:line="238" w:lineRule="auto"/>
        <w:ind w:left="500" w:right="1078" w:hanging="338"/>
        <w:rPr>
          <w:color w:val="000000"/>
          <w:szCs w:val="24"/>
        </w:rPr>
      </w:pPr>
      <w:r w:rsidRPr="00981F21">
        <w:rPr>
          <w:color w:val="000000"/>
          <w:szCs w:val="24"/>
        </w:rPr>
        <w:t>gli eventuali reclami alla Corte Sportiva di Appello a livello territoriale presso il Comitato Regionale, avverso le decisioni del Giudice Sportivo territoriale, dovranno pervenire a mezzo telefax o altro mezzo idoneo o essere depositati presso la sede del Comitato Regionale entro le ore 12.00 del giorno successivo alla pubblicazione del Comunicato Ufficiale recante i provvedimenti del Giudice Sportivo territoriale con contestuale invio - sempre nel predetto termine - di copia alla controparte, oltre al versamento della relativa tassa. L'attestazione dell'invio alla eventuale controparte deve essere allegata al reclamo.</w:t>
      </w:r>
    </w:p>
    <w:p w:rsidR="00981F21" w:rsidRPr="00981F21" w:rsidRDefault="00981F21" w:rsidP="00981F21">
      <w:pPr>
        <w:pStyle w:val="a"/>
        <w:ind w:left="500" w:right="1081" w:hanging="8"/>
        <w:rPr>
          <w:color w:val="000000"/>
          <w:szCs w:val="24"/>
        </w:rPr>
      </w:pPr>
      <w:r w:rsidRPr="00981F21">
        <w:rPr>
          <w:color w:val="000000"/>
          <w:szCs w:val="24"/>
        </w:rPr>
        <w:t xml:space="preserve">L'eventuale controparte - ove lo ritenga - potrà </w:t>
      </w:r>
      <w:r w:rsidR="007675F1">
        <w:rPr>
          <w:color w:val="000000"/>
          <w:szCs w:val="24"/>
        </w:rPr>
        <w:t xml:space="preserve">far  </w:t>
      </w:r>
      <w:r w:rsidRPr="00981F21">
        <w:rPr>
          <w:color w:val="000000"/>
          <w:szCs w:val="24"/>
        </w:rPr>
        <w:t>pervenire a mezzo telefax o altro mezzo idoneo, le proprie deduzioni presso la sede dello stesso Comitato Regionale entro le ore 12.00 del giorno successivo alla data di ricezione del reclamo.</w:t>
      </w:r>
    </w:p>
    <w:p w:rsidR="00981F21" w:rsidRPr="00A74C02" w:rsidRDefault="00981F21" w:rsidP="00981F21">
      <w:pPr>
        <w:spacing w:before="2"/>
        <w:rPr>
          <w:rFonts w:ascii="Arial" w:hAnsi="Arial" w:cs="Arial"/>
        </w:rPr>
      </w:pPr>
    </w:p>
    <w:p w:rsidR="00895B3E" w:rsidRDefault="00C24835" w:rsidP="00997EE4">
      <w:pPr>
        <w:overflowPunct/>
        <w:autoSpaceDE/>
        <w:autoSpaceDN/>
        <w:adjustRightInd/>
        <w:jc w:val="both"/>
        <w:textAlignment w:val="auto"/>
        <w:rPr>
          <w:color w:val="000000"/>
          <w:sz w:val="24"/>
          <w:szCs w:val="24"/>
        </w:rPr>
      </w:pPr>
      <w:r w:rsidRPr="0024100C">
        <w:rPr>
          <w:color w:val="000000"/>
          <w:sz w:val="24"/>
          <w:szCs w:val="24"/>
        </w:rPr>
        <w:tab/>
      </w:r>
    </w:p>
    <w:p w:rsidR="000A45E0" w:rsidRPr="0024100C" w:rsidRDefault="000A45E0" w:rsidP="00997EE4">
      <w:pPr>
        <w:overflowPunct/>
        <w:autoSpaceDE/>
        <w:autoSpaceDN/>
        <w:adjustRightInd/>
        <w:jc w:val="both"/>
        <w:textAlignment w:val="auto"/>
        <w:rPr>
          <w:color w:val="000000"/>
          <w:sz w:val="24"/>
          <w:szCs w:val="24"/>
        </w:rPr>
      </w:pPr>
    </w:p>
    <w:p w:rsidR="00C24835" w:rsidRPr="001B1E85" w:rsidRDefault="00A84193" w:rsidP="00F26C9E">
      <w:pPr>
        <w:tabs>
          <w:tab w:val="left" w:pos="1134"/>
        </w:tabs>
        <w:spacing w:line="240" w:lineRule="atLeast"/>
        <w:jc w:val="both"/>
        <w:rPr>
          <w:b/>
          <w:bCs/>
          <w:color w:val="000000"/>
          <w:sz w:val="24"/>
          <w:szCs w:val="24"/>
          <w:u w:val="single"/>
        </w:rPr>
      </w:pPr>
      <w:r>
        <w:rPr>
          <w:b/>
          <w:bCs/>
          <w:color w:val="000000"/>
          <w:sz w:val="24"/>
          <w:szCs w:val="24"/>
        </w:rPr>
        <w:t>ART.  7</w:t>
      </w:r>
      <w:r w:rsidR="00C24835" w:rsidRPr="001B1E85">
        <w:rPr>
          <w:b/>
          <w:bCs/>
          <w:color w:val="000000"/>
          <w:sz w:val="24"/>
          <w:szCs w:val="24"/>
        </w:rPr>
        <w:t xml:space="preserve"> - </w:t>
      </w:r>
      <w:r w:rsidR="00C24835" w:rsidRPr="001B1E85">
        <w:rPr>
          <w:b/>
          <w:bCs/>
          <w:color w:val="000000"/>
          <w:sz w:val="24"/>
          <w:szCs w:val="24"/>
          <w:u w:val="single"/>
        </w:rPr>
        <w:t>Rinuncia a Gare</w:t>
      </w:r>
    </w:p>
    <w:p w:rsidR="00C24835" w:rsidRPr="00C55016" w:rsidRDefault="00C24835" w:rsidP="00F26C9E">
      <w:pPr>
        <w:tabs>
          <w:tab w:val="left" w:pos="1134"/>
        </w:tabs>
        <w:spacing w:line="240" w:lineRule="atLeast"/>
        <w:jc w:val="both"/>
        <w:rPr>
          <w:b/>
          <w:bCs/>
          <w:color w:val="FF0000"/>
          <w:sz w:val="24"/>
          <w:szCs w:val="24"/>
          <w:u w:val="single"/>
        </w:rPr>
      </w:pPr>
    </w:p>
    <w:p w:rsidR="00C24835" w:rsidRPr="00EB48FD" w:rsidRDefault="00C24835" w:rsidP="00F26C9E">
      <w:pPr>
        <w:tabs>
          <w:tab w:val="left" w:pos="1134"/>
        </w:tabs>
        <w:spacing w:line="240" w:lineRule="atLeast"/>
        <w:jc w:val="both"/>
        <w:rPr>
          <w:sz w:val="24"/>
          <w:szCs w:val="24"/>
        </w:rPr>
      </w:pPr>
      <w:r w:rsidRPr="00C55016">
        <w:rPr>
          <w:color w:val="FF0000"/>
          <w:sz w:val="24"/>
          <w:szCs w:val="24"/>
        </w:rPr>
        <w:tab/>
      </w:r>
      <w:r w:rsidRPr="00EB48FD">
        <w:rPr>
          <w:sz w:val="24"/>
          <w:szCs w:val="24"/>
        </w:rPr>
        <w:t xml:space="preserve">Nel  caso in cui una Società rinunci, per qualsiasi motivo, alla disputa o alla prosecuzione di una gara,  verranno  applicate  nei  suoi  confronti le sanzioni di cui all’art. 53 N.O.I.F. (gara persa per 0-3). </w:t>
      </w:r>
      <w:r>
        <w:rPr>
          <w:sz w:val="24"/>
          <w:szCs w:val="24"/>
        </w:rPr>
        <w:t>In</w:t>
      </w:r>
      <w:r w:rsidRPr="00EB48FD">
        <w:rPr>
          <w:sz w:val="24"/>
          <w:szCs w:val="24"/>
        </w:rPr>
        <w:t xml:space="preserve">oltre la stessa Società verrà esclusa dal proseguimento della manifestazione </w:t>
      </w:r>
      <w:r>
        <w:rPr>
          <w:sz w:val="24"/>
          <w:szCs w:val="24"/>
        </w:rPr>
        <w:t xml:space="preserve">alla seconda rinuncia </w:t>
      </w:r>
      <w:r w:rsidRPr="00EB48FD">
        <w:rPr>
          <w:sz w:val="24"/>
          <w:szCs w:val="24"/>
        </w:rPr>
        <w:t xml:space="preserve">e a suo carico saranno altresì applicate adeguate sanzioni pecuniarie. </w:t>
      </w:r>
    </w:p>
    <w:p w:rsidR="00C24835" w:rsidRDefault="00C24835" w:rsidP="00F26C9E">
      <w:pPr>
        <w:tabs>
          <w:tab w:val="left" w:pos="1134"/>
        </w:tabs>
        <w:spacing w:line="240" w:lineRule="atLeast"/>
        <w:jc w:val="both"/>
        <w:rPr>
          <w:sz w:val="24"/>
          <w:szCs w:val="24"/>
        </w:rPr>
      </w:pPr>
      <w:r w:rsidRPr="00C55016">
        <w:rPr>
          <w:color w:val="FF0000"/>
          <w:sz w:val="24"/>
          <w:szCs w:val="24"/>
        </w:rPr>
        <w:tab/>
      </w:r>
      <w:r w:rsidRPr="00EB48FD">
        <w:rPr>
          <w:sz w:val="24"/>
          <w:szCs w:val="24"/>
        </w:rPr>
        <w:t>Verranno, inoltre, escluse dal prosieguo del torneo le Società che utilizzano calciatori in posizione irregolare o che, comunque, si rendano responsabili di fatti in riferimento ai quali viene applicato nei loro confronti l’art. 17 del C.G.S.</w:t>
      </w:r>
    </w:p>
    <w:p w:rsidR="007675F1" w:rsidRDefault="007675F1" w:rsidP="00F73161">
      <w:pPr>
        <w:rPr>
          <w:b/>
          <w:bCs/>
          <w:sz w:val="24"/>
          <w:szCs w:val="24"/>
        </w:rPr>
      </w:pPr>
    </w:p>
    <w:p w:rsidR="007675F1" w:rsidRDefault="007675F1" w:rsidP="00F73161">
      <w:pPr>
        <w:rPr>
          <w:b/>
          <w:bCs/>
          <w:sz w:val="24"/>
          <w:szCs w:val="24"/>
        </w:rPr>
      </w:pPr>
    </w:p>
    <w:p w:rsidR="00C24835" w:rsidRPr="006B5DDA" w:rsidRDefault="00A84193" w:rsidP="00F73161">
      <w:pPr>
        <w:rPr>
          <w:b/>
          <w:bCs/>
          <w:sz w:val="24"/>
          <w:szCs w:val="24"/>
          <w:u w:val="single"/>
        </w:rPr>
      </w:pPr>
      <w:r>
        <w:rPr>
          <w:b/>
          <w:bCs/>
          <w:sz w:val="24"/>
          <w:szCs w:val="24"/>
        </w:rPr>
        <w:t>ART. 8</w:t>
      </w:r>
      <w:r w:rsidR="00C24835" w:rsidRPr="006B5DDA">
        <w:rPr>
          <w:b/>
          <w:bCs/>
          <w:sz w:val="24"/>
          <w:szCs w:val="24"/>
        </w:rPr>
        <w:t xml:space="preserve"> - </w:t>
      </w:r>
      <w:r w:rsidR="00C24835" w:rsidRPr="006B5DDA">
        <w:rPr>
          <w:b/>
          <w:bCs/>
          <w:sz w:val="24"/>
          <w:szCs w:val="24"/>
          <w:u w:val="single"/>
        </w:rPr>
        <w:t>Osservanza delle Norme Regolamentari</w:t>
      </w:r>
    </w:p>
    <w:p w:rsidR="00C24835" w:rsidRPr="006B5DDA" w:rsidRDefault="00C24835" w:rsidP="00F73161">
      <w:pPr>
        <w:rPr>
          <w:sz w:val="24"/>
          <w:szCs w:val="24"/>
        </w:rPr>
      </w:pPr>
    </w:p>
    <w:p w:rsidR="00C24835" w:rsidRPr="00EB48FD" w:rsidRDefault="00C24835" w:rsidP="006B5DDA">
      <w:pPr>
        <w:tabs>
          <w:tab w:val="left" w:pos="993"/>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6B5DDA">
        <w:rPr>
          <w:color w:val="FF0000"/>
          <w:sz w:val="24"/>
          <w:szCs w:val="24"/>
        </w:rPr>
        <w:tab/>
      </w:r>
      <w:r w:rsidRPr="00EB48FD">
        <w:rPr>
          <w:sz w:val="24"/>
          <w:szCs w:val="24"/>
        </w:rPr>
        <w:t>Per quanto non previsto dal presente Regolamento si fa espresso richiamo agli articoli delle Norme Organizzative Interne della F.I.G.C., del Codice di Giustizia Sportiva e dal Regolamento della L.N.D.-</w:t>
      </w:r>
    </w:p>
    <w:p w:rsidR="00C24835" w:rsidRPr="006B5DDA" w:rsidRDefault="00C24835" w:rsidP="00F73161">
      <w:pPr>
        <w:rPr>
          <w:color w:val="FF0000"/>
          <w:sz w:val="24"/>
          <w:szCs w:val="24"/>
        </w:rPr>
      </w:pPr>
    </w:p>
    <w:p w:rsidR="00C24835" w:rsidRPr="00F73161" w:rsidRDefault="00C24835" w:rsidP="00F73161">
      <w:pPr>
        <w:rPr>
          <w:sz w:val="24"/>
          <w:szCs w:val="24"/>
        </w:rPr>
      </w:pPr>
    </w:p>
    <w:p w:rsidR="00C24835" w:rsidRDefault="00C24835" w:rsidP="007918CB">
      <w:pPr>
        <w:pStyle w:val="LndNormale1"/>
        <w:rPr>
          <w:noProof w:val="0"/>
        </w:rPr>
      </w:pPr>
    </w:p>
    <w:p w:rsidR="00C24835" w:rsidRDefault="00C24835" w:rsidP="00F73161">
      <w:pPr>
        <w:pStyle w:val="LndNormale1"/>
        <w:jc w:val="left"/>
        <w:rPr>
          <w:noProof w:val="0"/>
        </w:rPr>
      </w:pPr>
    </w:p>
    <w:p w:rsidR="00C24835" w:rsidRDefault="00C24835" w:rsidP="00F73161">
      <w:pPr>
        <w:pStyle w:val="LndNormale1"/>
        <w:jc w:val="left"/>
        <w:rPr>
          <w:noProof w:val="0"/>
        </w:rPr>
      </w:pPr>
    </w:p>
    <w:p w:rsidR="00C24835" w:rsidRDefault="00C24835" w:rsidP="0024100C">
      <w:pPr>
        <w:pStyle w:val="Default"/>
        <w:ind w:left="708" w:firstLine="708"/>
      </w:pPr>
      <w:r>
        <w:t xml:space="preserve">Il Presidente </w:t>
      </w:r>
    </w:p>
    <w:p w:rsidR="00C24835" w:rsidRPr="00CB180D" w:rsidRDefault="00C24835" w:rsidP="00650FD9">
      <w:pPr>
        <w:pStyle w:val="Default"/>
      </w:pPr>
      <w:r>
        <w:t>Fondazione “Torneo delle Madonie”</w:t>
      </w:r>
      <w:r>
        <w:tab/>
      </w:r>
      <w:r>
        <w:tab/>
      </w:r>
      <w:r>
        <w:tab/>
      </w:r>
      <w:r>
        <w:tab/>
        <w:t xml:space="preserve"> </w:t>
      </w:r>
      <w:r w:rsidRPr="00CB180D">
        <w:t>Il Presidente</w:t>
      </w:r>
      <w:r>
        <w:t xml:space="preserve"> della L.N.D. - Sicilia</w:t>
      </w:r>
    </w:p>
    <w:p w:rsidR="00C24835" w:rsidRPr="00650FD9" w:rsidRDefault="00C24835" w:rsidP="00EB48FD">
      <w:pPr>
        <w:pStyle w:val="Default"/>
      </w:pPr>
    </w:p>
    <w:p w:rsidR="00C24835" w:rsidRDefault="000A31CD" w:rsidP="00BC2B1F">
      <w:pPr>
        <w:pStyle w:val="LndNormale1"/>
        <w:rPr>
          <w:noProof w:val="0"/>
        </w:rPr>
      </w:pPr>
      <w:r>
        <w:t xml:space="preserve">            </w:t>
      </w:r>
      <w:r w:rsidR="00C24835" w:rsidRPr="00951EF0">
        <w:rPr>
          <w:b/>
          <w:bCs/>
        </w:rPr>
        <w:t>Calogero Andolina</w:t>
      </w:r>
      <w:r w:rsidR="00C24835">
        <w:t xml:space="preserve">     </w:t>
      </w:r>
      <w:r w:rsidR="00C24835">
        <w:tab/>
      </w:r>
      <w:r w:rsidR="00C24835">
        <w:tab/>
      </w:r>
      <w:r w:rsidR="00C24835">
        <w:tab/>
      </w:r>
      <w:r w:rsidR="00C24835">
        <w:tab/>
      </w:r>
      <w:r w:rsidR="00C24835">
        <w:tab/>
      </w:r>
      <w:r>
        <w:t xml:space="preserve">              </w:t>
      </w:r>
      <w:r w:rsidR="00C24835" w:rsidRPr="0076216D">
        <w:rPr>
          <w:b/>
          <w:bCs/>
        </w:rPr>
        <w:t>Santino Lo Presti</w:t>
      </w:r>
    </w:p>
    <w:sectPr w:rsidR="00C24835" w:rsidSect="00C16C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arrington">
    <w:altName w:val="Curlz MT"/>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8A0FBC2"/>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nsid w:val="069939F2"/>
    <w:multiLevelType w:val="hybridMultilevel"/>
    <w:tmpl w:val="66C4D72E"/>
    <w:lvl w:ilvl="0" w:tplc="04100017">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
    <w:nsid w:val="0E1B50EE"/>
    <w:multiLevelType w:val="hybridMultilevel"/>
    <w:tmpl w:val="0BE6E7B2"/>
    <w:lvl w:ilvl="0" w:tplc="1FAEBFFA">
      <w:start w:val="1"/>
      <w:numFmt w:val="bullet"/>
      <w:lvlText w:val="•"/>
      <w:lvlJc w:val="left"/>
      <w:pPr>
        <w:ind w:left="465" w:hanging="323"/>
      </w:pPr>
      <w:rPr>
        <w:rFonts w:ascii="Times New Roman" w:eastAsia="Times New Roman" w:hAnsi="Times New Roman" w:hint="default"/>
        <w:w w:val="144"/>
        <w:sz w:val="24"/>
        <w:szCs w:val="24"/>
      </w:rPr>
    </w:lvl>
    <w:lvl w:ilvl="1" w:tplc="70F04A7C">
      <w:start w:val="1"/>
      <w:numFmt w:val="bullet"/>
      <w:lvlText w:val="•"/>
      <w:lvlJc w:val="left"/>
      <w:pPr>
        <w:ind w:left="1503" w:hanging="323"/>
      </w:pPr>
      <w:rPr>
        <w:rFonts w:hint="default"/>
      </w:rPr>
    </w:lvl>
    <w:lvl w:ilvl="2" w:tplc="C9A68D56">
      <w:start w:val="1"/>
      <w:numFmt w:val="bullet"/>
      <w:lvlText w:val="•"/>
      <w:lvlJc w:val="left"/>
      <w:pPr>
        <w:ind w:left="2542" w:hanging="323"/>
      </w:pPr>
      <w:rPr>
        <w:rFonts w:hint="default"/>
      </w:rPr>
    </w:lvl>
    <w:lvl w:ilvl="3" w:tplc="9E98BFFA">
      <w:start w:val="1"/>
      <w:numFmt w:val="bullet"/>
      <w:lvlText w:val="•"/>
      <w:lvlJc w:val="left"/>
      <w:pPr>
        <w:ind w:left="3580" w:hanging="323"/>
      </w:pPr>
      <w:rPr>
        <w:rFonts w:hint="default"/>
      </w:rPr>
    </w:lvl>
    <w:lvl w:ilvl="4" w:tplc="57F84320">
      <w:start w:val="1"/>
      <w:numFmt w:val="bullet"/>
      <w:lvlText w:val="•"/>
      <w:lvlJc w:val="left"/>
      <w:pPr>
        <w:ind w:left="4618" w:hanging="323"/>
      </w:pPr>
      <w:rPr>
        <w:rFonts w:hint="default"/>
      </w:rPr>
    </w:lvl>
    <w:lvl w:ilvl="5" w:tplc="9190CB70">
      <w:start w:val="1"/>
      <w:numFmt w:val="bullet"/>
      <w:lvlText w:val="•"/>
      <w:lvlJc w:val="left"/>
      <w:pPr>
        <w:ind w:left="5657" w:hanging="323"/>
      </w:pPr>
      <w:rPr>
        <w:rFonts w:hint="default"/>
      </w:rPr>
    </w:lvl>
    <w:lvl w:ilvl="6" w:tplc="42A4DA48">
      <w:start w:val="1"/>
      <w:numFmt w:val="bullet"/>
      <w:lvlText w:val="•"/>
      <w:lvlJc w:val="left"/>
      <w:pPr>
        <w:ind w:left="6695" w:hanging="323"/>
      </w:pPr>
      <w:rPr>
        <w:rFonts w:hint="default"/>
      </w:rPr>
    </w:lvl>
    <w:lvl w:ilvl="7" w:tplc="79869C3C">
      <w:start w:val="1"/>
      <w:numFmt w:val="bullet"/>
      <w:lvlText w:val="•"/>
      <w:lvlJc w:val="left"/>
      <w:pPr>
        <w:ind w:left="7733" w:hanging="323"/>
      </w:pPr>
      <w:rPr>
        <w:rFonts w:hint="default"/>
      </w:rPr>
    </w:lvl>
    <w:lvl w:ilvl="8" w:tplc="367EDB2C">
      <w:start w:val="1"/>
      <w:numFmt w:val="bullet"/>
      <w:lvlText w:val="•"/>
      <w:lvlJc w:val="left"/>
      <w:pPr>
        <w:ind w:left="8772" w:hanging="323"/>
      </w:pPr>
      <w:rPr>
        <w:rFonts w:hint="default"/>
      </w:rPr>
    </w:lvl>
  </w:abstractNum>
  <w:abstractNum w:abstractNumId="3">
    <w:nsid w:val="0E341A16"/>
    <w:multiLevelType w:val="hybridMultilevel"/>
    <w:tmpl w:val="F15AC0F6"/>
    <w:lvl w:ilvl="0" w:tplc="04100001">
      <w:start w:val="1"/>
      <w:numFmt w:val="bullet"/>
      <w:lvlText w:val=""/>
      <w:lvlJc w:val="left"/>
      <w:pPr>
        <w:ind w:left="1789" w:hanging="360"/>
      </w:pPr>
      <w:rPr>
        <w:rFonts w:ascii="Symbol" w:hAnsi="Symbol" w:hint="default"/>
      </w:rPr>
    </w:lvl>
    <w:lvl w:ilvl="1" w:tplc="04100003">
      <w:start w:val="1"/>
      <w:numFmt w:val="bullet"/>
      <w:lvlText w:val="o"/>
      <w:lvlJc w:val="left"/>
      <w:pPr>
        <w:ind w:left="2509" w:hanging="360"/>
      </w:pPr>
      <w:rPr>
        <w:rFonts w:ascii="Courier New" w:hAnsi="Courier New" w:hint="default"/>
      </w:rPr>
    </w:lvl>
    <w:lvl w:ilvl="2" w:tplc="04100005">
      <w:start w:val="1"/>
      <w:numFmt w:val="bullet"/>
      <w:lvlText w:val=""/>
      <w:lvlJc w:val="left"/>
      <w:pPr>
        <w:ind w:left="3229" w:hanging="360"/>
      </w:pPr>
      <w:rPr>
        <w:rFonts w:ascii="Wingdings" w:hAnsi="Wingdings" w:hint="default"/>
      </w:rPr>
    </w:lvl>
    <w:lvl w:ilvl="3" w:tplc="04100001">
      <w:start w:val="1"/>
      <w:numFmt w:val="bullet"/>
      <w:lvlText w:val=""/>
      <w:lvlJc w:val="left"/>
      <w:pPr>
        <w:ind w:left="3949" w:hanging="360"/>
      </w:pPr>
      <w:rPr>
        <w:rFonts w:ascii="Symbol" w:hAnsi="Symbol" w:hint="default"/>
      </w:rPr>
    </w:lvl>
    <w:lvl w:ilvl="4" w:tplc="04100003">
      <w:start w:val="1"/>
      <w:numFmt w:val="bullet"/>
      <w:lvlText w:val="o"/>
      <w:lvlJc w:val="left"/>
      <w:pPr>
        <w:ind w:left="4669" w:hanging="360"/>
      </w:pPr>
      <w:rPr>
        <w:rFonts w:ascii="Courier New" w:hAnsi="Courier New" w:hint="default"/>
      </w:rPr>
    </w:lvl>
    <w:lvl w:ilvl="5" w:tplc="04100005">
      <w:start w:val="1"/>
      <w:numFmt w:val="bullet"/>
      <w:lvlText w:val=""/>
      <w:lvlJc w:val="left"/>
      <w:pPr>
        <w:ind w:left="5389" w:hanging="360"/>
      </w:pPr>
      <w:rPr>
        <w:rFonts w:ascii="Wingdings" w:hAnsi="Wingdings" w:hint="default"/>
      </w:rPr>
    </w:lvl>
    <w:lvl w:ilvl="6" w:tplc="04100001">
      <w:start w:val="1"/>
      <w:numFmt w:val="bullet"/>
      <w:lvlText w:val=""/>
      <w:lvlJc w:val="left"/>
      <w:pPr>
        <w:ind w:left="6109" w:hanging="360"/>
      </w:pPr>
      <w:rPr>
        <w:rFonts w:ascii="Symbol" w:hAnsi="Symbol" w:hint="default"/>
      </w:rPr>
    </w:lvl>
    <w:lvl w:ilvl="7" w:tplc="04100003">
      <w:start w:val="1"/>
      <w:numFmt w:val="bullet"/>
      <w:lvlText w:val="o"/>
      <w:lvlJc w:val="left"/>
      <w:pPr>
        <w:ind w:left="6829" w:hanging="360"/>
      </w:pPr>
      <w:rPr>
        <w:rFonts w:ascii="Courier New" w:hAnsi="Courier New" w:hint="default"/>
      </w:rPr>
    </w:lvl>
    <w:lvl w:ilvl="8" w:tplc="04100005">
      <w:start w:val="1"/>
      <w:numFmt w:val="bullet"/>
      <w:lvlText w:val=""/>
      <w:lvlJc w:val="left"/>
      <w:pPr>
        <w:ind w:left="7549" w:hanging="360"/>
      </w:pPr>
      <w:rPr>
        <w:rFonts w:ascii="Wingdings" w:hAnsi="Wingdings" w:hint="default"/>
      </w:rPr>
    </w:lvl>
  </w:abstractNum>
  <w:abstractNum w:abstractNumId="4">
    <w:nsid w:val="18DF6503"/>
    <w:multiLevelType w:val="hybridMultilevel"/>
    <w:tmpl w:val="C358794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nsid w:val="25FC77E8"/>
    <w:multiLevelType w:val="hybridMultilevel"/>
    <w:tmpl w:val="92F8B2BE"/>
    <w:lvl w:ilvl="0" w:tplc="04100001">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hint="default"/>
      </w:rPr>
    </w:lvl>
    <w:lvl w:ilvl="8" w:tplc="04100005">
      <w:start w:val="1"/>
      <w:numFmt w:val="bullet"/>
      <w:lvlText w:val=""/>
      <w:lvlJc w:val="left"/>
      <w:pPr>
        <w:ind w:left="7189" w:hanging="360"/>
      </w:pPr>
      <w:rPr>
        <w:rFonts w:ascii="Wingdings" w:hAnsi="Wingdings" w:hint="default"/>
      </w:rPr>
    </w:lvl>
  </w:abstractNum>
  <w:abstractNum w:abstractNumId="6">
    <w:nsid w:val="29084C0D"/>
    <w:multiLevelType w:val="hybridMultilevel"/>
    <w:tmpl w:val="97787952"/>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
    <w:nsid w:val="303823D5"/>
    <w:multiLevelType w:val="hybridMultilevel"/>
    <w:tmpl w:val="9A0EAC94"/>
    <w:lvl w:ilvl="0" w:tplc="ABB4A0A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5356172"/>
    <w:multiLevelType w:val="hybridMultilevel"/>
    <w:tmpl w:val="EB4A1614"/>
    <w:lvl w:ilvl="0" w:tplc="04100017">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9">
    <w:nsid w:val="4D39476D"/>
    <w:multiLevelType w:val="hybridMultilevel"/>
    <w:tmpl w:val="96B8B6B4"/>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0">
    <w:nsid w:val="4D772046"/>
    <w:multiLevelType w:val="singleLevel"/>
    <w:tmpl w:val="A0D4829A"/>
    <w:lvl w:ilvl="0">
      <w:start w:val="1"/>
      <w:numFmt w:val="lowerLetter"/>
      <w:lvlText w:val="%1) "/>
      <w:legacy w:legacy="1" w:legacySpace="0" w:legacyIndent="283"/>
      <w:lvlJc w:val="left"/>
      <w:pPr>
        <w:ind w:left="283" w:hanging="283"/>
      </w:pPr>
      <w:rPr>
        <w:rFonts w:ascii="Arial" w:hAnsi="Arial" w:cs="Arial" w:hint="default"/>
        <w:b w:val="0"/>
        <w:bCs w:val="0"/>
        <w:i w:val="0"/>
        <w:iCs w:val="0"/>
        <w:sz w:val="22"/>
        <w:szCs w:val="22"/>
        <w:u w:val="none"/>
      </w:rPr>
    </w:lvl>
  </w:abstractNum>
  <w:abstractNum w:abstractNumId="11">
    <w:nsid w:val="54DC4E89"/>
    <w:multiLevelType w:val="hybridMultilevel"/>
    <w:tmpl w:val="590EEF4A"/>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2">
    <w:nsid w:val="57676291"/>
    <w:multiLevelType w:val="hybridMultilevel"/>
    <w:tmpl w:val="2C0AF2BA"/>
    <w:lvl w:ilvl="0" w:tplc="04100001">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hint="default"/>
      </w:rPr>
    </w:lvl>
    <w:lvl w:ilvl="8" w:tplc="04100005">
      <w:start w:val="1"/>
      <w:numFmt w:val="bullet"/>
      <w:lvlText w:val=""/>
      <w:lvlJc w:val="left"/>
      <w:pPr>
        <w:ind w:left="7189" w:hanging="360"/>
      </w:pPr>
      <w:rPr>
        <w:rFonts w:ascii="Wingdings" w:hAnsi="Wingdings" w:hint="default"/>
      </w:rPr>
    </w:lvl>
  </w:abstractNum>
  <w:abstractNum w:abstractNumId="13">
    <w:nsid w:val="79952226"/>
    <w:multiLevelType w:val="hybridMultilevel"/>
    <w:tmpl w:val="68529476"/>
    <w:lvl w:ilvl="0" w:tplc="14E02AC0">
      <w:start w:val="1"/>
      <w:numFmt w:val="decimal"/>
      <w:lvlText w:val="%1)"/>
      <w:lvlJc w:val="left"/>
      <w:pPr>
        <w:ind w:left="1069" w:hanging="360"/>
      </w:pPr>
      <w:rPr>
        <w:rFonts w:cs="Times New Roman" w:hint="default"/>
      </w:rPr>
    </w:lvl>
    <w:lvl w:ilvl="1" w:tplc="04100019">
      <w:start w:val="1"/>
      <w:numFmt w:val="lowerLetter"/>
      <w:lvlText w:val="%2."/>
      <w:lvlJc w:val="left"/>
      <w:pPr>
        <w:ind w:left="1789" w:hanging="360"/>
      </w:pPr>
      <w:rPr>
        <w:rFonts w:cs="Times New Roman"/>
      </w:rPr>
    </w:lvl>
    <w:lvl w:ilvl="2" w:tplc="0410001B">
      <w:start w:val="1"/>
      <w:numFmt w:val="lowerRoman"/>
      <w:lvlText w:val="%3."/>
      <w:lvlJc w:val="right"/>
      <w:pPr>
        <w:ind w:left="2509" w:hanging="180"/>
      </w:pPr>
      <w:rPr>
        <w:rFonts w:cs="Times New Roman"/>
      </w:rPr>
    </w:lvl>
    <w:lvl w:ilvl="3" w:tplc="0410000F">
      <w:start w:val="1"/>
      <w:numFmt w:val="decimal"/>
      <w:lvlText w:val="%4."/>
      <w:lvlJc w:val="left"/>
      <w:pPr>
        <w:ind w:left="3229" w:hanging="360"/>
      </w:pPr>
      <w:rPr>
        <w:rFonts w:cs="Times New Roman"/>
      </w:rPr>
    </w:lvl>
    <w:lvl w:ilvl="4" w:tplc="04100019">
      <w:start w:val="1"/>
      <w:numFmt w:val="lowerLetter"/>
      <w:lvlText w:val="%5."/>
      <w:lvlJc w:val="left"/>
      <w:pPr>
        <w:ind w:left="3949" w:hanging="360"/>
      </w:pPr>
      <w:rPr>
        <w:rFonts w:cs="Times New Roman"/>
      </w:rPr>
    </w:lvl>
    <w:lvl w:ilvl="5" w:tplc="0410001B">
      <w:start w:val="1"/>
      <w:numFmt w:val="lowerRoman"/>
      <w:lvlText w:val="%6."/>
      <w:lvlJc w:val="right"/>
      <w:pPr>
        <w:ind w:left="4669" w:hanging="180"/>
      </w:pPr>
      <w:rPr>
        <w:rFonts w:cs="Times New Roman"/>
      </w:rPr>
    </w:lvl>
    <w:lvl w:ilvl="6" w:tplc="0410000F">
      <w:start w:val="1"/>
      <w:numFmt w:val="decimal"/>
      <w:lvlText w:val="%7."/>
      <w:lvlJc w:val="left"/>
      <w:pPr>
        <w:ind w:left="5389" w:hanging="360"/>
      </w:pPr>
      <w:rPr>
        <w:rFonts w:cs="Times New Roman"/>
      </w:rPr>
    </w:lvl>
    <w:lvl w:ilvl="7" w:tplc="04100019">
      <w:start w:val="1"/>
      <w:numFmt w:val="lowerLetter"/>
      <w:lvlText w:val="%8."/>
      <w:lvlJc w:val="left"/>
      <w:pPr>
        <w:ind w:left="6109" w:hanging="360"/>
      </w:pPr>
      <w:rPr>
        <w:rFonts w:cs="Times New Roman"/>
      </w:rPr>
    </w:lvl>
    <w:lvl w:ilvl="8" w:tplc="0410001B">
      <w:start w:val="1"/>
      <w:numFmt w:val="lowerRoman"/>
      <w:lvlText w:val="%9."/>
      <w:lvlJc w:val="right"/>
      <w:pPr>
        <w:ind w:left="6829" w:hanging="180"/>
      </w:pPr>
      <w:rPr>
        <w:rFonts w:cs="Times New Roman"/>
      </w:rPr>
    </w:lvl>
  </w:abstractNum>
  <w:abstractNum w:abstractNumId="14">
    <w:nsid w:val="7D5333F9"/>
    <w:multiLevelType w:val="hybridMultilevel"/>
    <w:tmpl w:val="4F06F598"/>
    <w:lvl w:ilvl="0" w:tplc="04100017">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13"/>
  </w:num>
  <w:num w:numId="2">
    <w:abstractNumId w:val="3"/>
  </w:num>
  <w:num w:numId="3">
    <w:abstractNumId w:val="5"/>
  </w:num>
  <w:num w:numId="4">
    <w:abstractNumId w:val="12"/>
  </w:num>
  <w:num w:numId="5">
    <w:abstractNumId w:val="0"/>
  </w:num>
  <w:num w:numId="6">
    <w:abstractNumId w:val="4"/>
  </w:num>
  <w:num w:numId="7">
    <w:abstractNumId w:val="6"/>
  </w:num>
  <w:num w:numId="8">
    <w:abstractNumId w:val="1"/>
  </w:num>
  <w:num w:numId="9">
    <w:abstractNumId w:val="14"/>
  </w:num>
  <w:num w:numId="10">
    <w:abstractNumId w:val="8"/>
  </w:num>
  <w:num w:numId="11">
    <w:abstractNumId w:val="10"/>
  </w:num>
  <w:num w:numId="12">
    <w:abstractNumId w:val="9"/>
  </w:num>
  <w:num w:numId="13">
    <w:abstractNumId w:val="11"/>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defaultTabStop w:val="708"/>
  <w:hyphenationZone w:val="283"/>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F2F"/>
    <w:rsid w:val="00024D06"/>
    <w:rsid w:val="00065CD4"/>
    <w:rsid w:val="0006741D"/>
    <w:rsid w:val="0009418C"/>
    <w:rsid w:val="000972FE"/>
    <w:rsid w:val="000A2C1A"/>
    <w:rsid w:val="000A31CD"/>
    <w:rsid w:val="000A45E0"/>
    <w:rsid w:val="000A72A1"/>
    <w:rsid w:val="000B5517"/>
    <w:rsid w:val="000D46DB"/>
    <w:rsid w:val="000E526B"/>
    <w:rsid w:val="000F3289"/>
    <w:rsid w:val="000F7BBE"/>
    <w:rsid w:val="00103DF9"/>
    <w:rsid w:val="001041E3"/>
    <w:rsid w:val="001065FA"/>
    <w:rsid w:val="001173F7"/>
    <w:rsid w:val="00124515"/>
    <w:rsid w:val="0013696B"/>
    <w:rsid w:val="00141D0C"/>
    <w:rsid w:val="00145F2F"/>
    <w:rsid w:val="00150EEF"/>
    <w:rsid w:val="00163C5C"/>
    <w:rsid w:val="001772F6"/>
    <w:rsid w:val="00186706"/>
    <w:rsid w:val="001A4A4F"/>
    <w:rsid w:val="001B1E85"/>
    <w:rsid w:val="001E33F6"/>
    <w:rsid w:val="001F3535"/>
    <w:rsid w:val="00206B43"/>
    <w:rsid w:val="002169E8"/>
    <w:rsid w:val="00223C0C"/>
    <w:rsid w:val="002240D0"/>
    <w:rsid w:val="00230CEE"/>
    <w:rsid w:val="0024100C"/>
    <w:rsid w:val="002465DD"/>
    <w:rsid w:val="00270F6F"/>
    <w:rsid w:val="002A77F6"/>
    <w:rsid w:val="002B5ABD"/>
    <w:rsid w:val="002F5A21"/>
    <w:rsid w:val="0030481D"/>
    <w:rsid w:val="003217E4"/>
    <w:rsid w:val="0032784D"/>
    <w:rsid w:val="00332293"/>
    <w:rsid w:val="00332616"/>
    <w:rsid w:val="003353BE"/>
    <w:rsid w:val="0033675B"/>
    <w:rsid w:val="0034275F"/>
    <w:rsid w:val="0034399B"/>
    <w:rsid w:val="00357288"/>
    <w:rsid w:val="00361626"/>
    <w:rsid w:val="00366CFD"/>
    <w:rsid w:val="003728E5"/>
    <w:rsid w:val="003768F5"/>
    <w:rsid w:val="0037787B"/>
    <w:rsid w:val="00382BBD"/>
    <w:rsid w:val="00387CAB"/>
    <w:rsid w:val="00387FA5"/>
    <w:rsid w:val="003957C9"/>
    <w:rsid w:val="003C2F57"/>
    <w:rsid w:val="003C5113"/>
    <w:rsid w:val="003C549A"/>
    <w:rsid w:val="003D09DB"/>
    <w:rsid w:val="003E0527"/>
    <w:rsid w:val="003E1407"/>
    <w:rsid w:val="00431B6D"/>
    <w:rsid w:val="004438FB"/>
    <w:rsid w:val="00454324"/>
    <w:rsid w:val="00481775"/>
    <w:rsid w:val="0049589B"/>
    <w:rsid w:val="004A2B0F"/>
    <w:rsid w:val="004D096F"/>
    <w:rsid w:val="004E4DA7"/>
    <w:rsid w:val="004F059E"/>
    <w:rsid w:val="004F0E6D"/>
    <w:rsid w:val="004F190D"/>
    <w:rsid w:val="004F24A6"/>
    <w:rsid w:val="00502444"/>
    <w:rsid w:val="00515351"/>
    <w:rsid w:val="005170FC"/>
    <w:rsid w:val="00526F09"/>
    <w:rsid w:val="00543D72"/>
    <w:rsid w:val="00546E93"/>
    <w:rsid w:val="00557C80"/>
    <w:rsid w:val="0056024C"/>
    <w:rsid w:val="005624F1"/>
    <w:rsid w:val="0057366A"/>
    <w:rsid w:val="0058598C"/>
    <w:rsid w:val="005907FE"/>
    <w:rsid w:val="005C1930"/>
    <w:rsid w:val="005E5F2F"/>
    <w:rsid w:val="005F365E"/>
    <w:rsid w:val="005F4B13"/>
    <w:rsid w:val="006273B0"/>
    <w:rsid w:val="00650EF0"/>
    <w:rsid w:val="00650FD9"/>
    <w:rsid w:val="00651BDC"/>
    <w:rsid w:val="00657141"/>
    <w:rsid w:val="00662880"/>
    <w:rsid w:val="00680956"/>
    <w:rsid w:val="00682A2D"/>
    <w:rsid w:val="00690A34"/>
    <w:rsid w:val="006A487F"/>
    <w:rsid w:val="006B0C7C"/>
    <w:rsid w:val="006B2449"/>
    <w:rsid w:val="006B454F"/>
    <w:rsid w:val="006B5DDA"/>
    <w:rsid w:val="006B5EED"/>
    <w:rsid w:val="006C5E72"/>
    <w:rsid w:val="006D4251"/>
    <w:rsid w:val="006D5243"/>
    <w:rsid w:val="006F395F"/>
    <w:rsid w:val="006F5E81"/>
    <w:rsid w:val="006F60FD"/>
    <w:rsid w:val="007118D9"/>
    <w:rsid w:val="00711F54"/>
    <w:rsid w:val="00717EA6"/>
    <w:rsid w:val="00723735"/>
    <w:rsid w:val="007260DD"/>
    <w:rsid w:val="00734B8C"/>
    <w:rsid w:val="00740239"/>
    <w:rsid w:val="00744986"/>
    <w:rsid w:val="00750C69"/>
    <w:rsid w:val="007512A0"/>
    <w:rsid w:val="0075773D"/>
    <w:rsid w:val="0075780A"/>
    <w:rsid w:val="0076216D"/>
    <w:rsid w:val="00764AA8"/>
    <w:rsid w:val="007675F1"/>
    <w:rsid w:val="00767D9B"/>
    <w:rsid w:val="0077082A"/>
    <w:rsid w:val="0077490A"/>
    <w:rsid w:val="0077703F"/>
    <w:rsid w:val="00782217"/>
    <w:rsid w:val="007918CB"/>
    <w:rsid w:val="0079206A"/>
    <w:rsid w:val="00792D8B"/>
    <w:rsid w:val="007A4CC3"/>
    <w:rsid w:val="007A5D25"/>
    <w:rsid w:val="007A77D3"/>
    <w:rsid w:val="007C7688"/>
    <w:rsid w:val="007D320D"/>
    <w:rsid w:val="007F4506"/>
    <w:rsid w:val="007F4AB1"/>
    <w:rsid w:val="007F7320"/>
    <w:rsid w:val="00807635"/>
    <w:rsid w:val="00845FB5"/>
    <w:rsid w:val="0086336C"/>
    <w:rsid w:val="00875C07"/>
    <w:rsid w:val="00892399"/>
    <w:rsid w:val="00895B3E"/>
    <w:rsid w:val="008A3097"/>
    <w:rsid w:val="008B1F5D"/>
    <w:rsid w:val="008C7A03"/>
    <w:rsid w:val="008D58AC"/>
    <w:rsid w:val="008D7355"/>
    <w:rsid w:val="008F06E2"/>
    <w:rsid w:val="00912446"/>
    <w:rsid w:val="009134A0"/>
    <w:rsid w:val="009170C8"/>
    <w:rsid w:val="00921286"/>
    <w:rsid w:val="00930E2A"/>
    <w:rsid w:val="0094203A"/>
    <w:rsid w:val="0095171D"/>
    <w:rsid w:val="00951EF0"/>
    <w:rsid w:val="0095695A"/>
    <w:rsid w:val="009638BE"/>
    <w:rsid w:val="00980B5F"/>
    <w:rsid w:val="00981F21"/>
    <w:rsid w:val="00982409"/>
    <w:rsid w:val="00990A29"/>
    <w:rsid w:val="00997EE4"/>
    <w:rsid w:val="009B6B8F"/>
    <w:rsid w:val="009C4FE6"/>
    <w:rsid w:val="009D0059"/>
    <w:rsid w:val="009D6248"/>
    <w:rsid w:val="009D6868"/>
    <w:rsid w:val="00A132A4"/>
    <w:rsid w:val="00A14C9F"/>
    <w:rsid w:val="00A246FC"/>
    <w:rsid w:val="00A247E8"/>
    <w:rsid w:val="00A264CC"/>
    <w:rsid w:val="00A277EF"/>
    <w:rsid w:val="00A40F64"/>
    <w:rsid w:val="00A43603"/>
    <w:rsid w:val="00A5221A"/>
    <w:rsid w:val="00A54530"/>
    <w:rsid w:val="00A5602F"/>
    <w:rsid w:val="00A76056"/>
    <w:rsid w:val="00A81C4E"/>
    <w:rsid w:val="00A84193"/>
    <w:rsid w:val="00AA5C26"/>
    <w:rsid w:val="00AB53ED"/>
    <w:rsid w:val="00AC42B4"/>
    <w:rsid w:val="00AC739A"/>
    <w:rsid w:val="00AD1F03"/>
    <w:rsid w:val="00B107E0"/>
    <w:rsid w:val="00B219E3"/>
    <w:rsid w:val="00B42741"/>
    <w:rsid w:val="00B5746D"/>
    <w:rsid w:val="00B63B79"/>
    <w:rsid w:val="00B75EC4"/>
    <w:rsid w:val="00B80916"/>
    <w:rsid w:val="00B86CD8"/>
    <w:rsid w:val="00B87EC3"/>
    <w:rsid w:val="00B94076"/>
    <w:rsid w:val="00B94D31"/>
    <w:rsid w:val="00BA0516"/>
    <w:rsid w:val="00BA7249"/>
    <w:rsid w:val="00BC2B1F"/>
    <w:rsid w:val="00BD6D12"/>
    <w:rsid w:val="00C16C13"/>
    <w:rsid w:val="00C24835"/>
    <w:rsid w:val="00C257DD"/>
    <w:rsid w:val="00C25E90"/>
    <w:rsid w:val="00C31243"/>
    <w:rsid w:val="00C31258"/>
    <w:rsid w:val="00C36657"/>
    <w:rsid w:val="00C4244D"/>
    <w:rsid w:val="00C44B66"/>
    <w:rsid w:val="00C55016"/>
    <w:rsid w:val="00C63BF2"/>
    <w:rsid w:val="00C6438B"/>
    <w:rsid w:val="00C712BC"/>
    <w:rsid w:val="00C74480"/>
    <w:rsid w:val="00C94BF7"/>
    <w:rsid w:val="00C97709"/>
    <w:rsid w:val="00CB0AF2"/>
    <w:rsid w:val="00CB180D"/>
    <w:rsid w:val="00CD33A9"/>
    <w:rsid w:val="00CD3D7E"/>
    <w:rsid w:val="00CD6F5F"/>
    <w:rsid w:val="00CE1E7A"/>
    <w:rsid w:val="00CE2989"/>
    <w:rsid w:val="00CF1CB2"/>
    <w:rsid w:val="00D038CC"/>
    <w:rsid w:val="00D12C2E"/>
    <w:rsid w:val="00D34843"/>
    <w:rsid w:val="00D542AD"/>
    <w:rsid w:val="00D5525F"/>
    <w:rsid w:val="00D5718E"/>
    <w:rsid w:val="00D63DC6"/>
    <w:rsid w:val="00D80C5C"/>
    <w:rsid w:val="00D90FF4"/>
    <w:rsid w:val="00D945D2"/>
    <w:rsid w:val="00DA007E"/>
    <w:rsid w:val="00DA3389"/>
    <w:rsid w:val="00DB0D85"/>
    <w:rsid w:val="00DB5B35"/>
    <w:rsid w:val="00DC487F"/>
    <w:rsid w:val="00DC73AC"/>
    <w:rsid w:val="00DF0AED"/>
    <w:rsid w:val="00DF659F"/>
    <w:rsid w:val="00E07DDF"/>
    <w:rsid w:val="00E132C8"/>
    <w:rsid w:val="00E145A9"/>
    <w:rsid w:val="00E27A03"/>
    <w:rsid w:val="00E330DF"/>
    <w:rsid w:val="00E51DAB"/>
    <w:rsid w:val="00E800B8"/>
    <w:rsid w:val="00E96E37"/>
    <w:rsid w:val="00EA0602"/>
    <w:rsid w:val="00EA0F78"/>
    <w:rsid w:val="00EB18FB"/>
    <w:rsid w:val="00EB48FD"/>
    <w:rsid w:val="00EB7B02"/>
    <w:rsid w:val="00EC6D87"/>
    <w:rsid w:val="00EE0C9F"/>
    <w:rsid w:val="00EF40D2"/>
    <w:rsid w:val="00EF73D5"/>
    <w:rsid w:val="00F03BE4"/>
    <w:rsid w:val="00F06D40"/>
    <w:rsid w:val="00F26C9E"/>
    <w:rsid w:val="00F40E09"/>
    <w:rsid w:val="00F6087D"/>
    <w:rsid w:val="00F6219A"/>
    <w:rsid w:val="00F73161"/>
    <w:rsid w:val="00F94CB4"/>
    <w:rsid w:val="00F95F9F"/>
    <w:rsid w:val="00FA23D9"/>
    <w:rsid w:val="00FC6203"/>
    <w:rsid w:val="00FE5B81"/>
    <w:rsid w:val="00FF24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C25E90"/>
    <w:pPr>
      <w:overflowPunct w:val="0"/>
      <w:autoSpaceDE w:val="0"/>
      <w:autoSpaceDN w:val="0"/>
      <w:adjustRightInd w:val="0"/>
      <w:textAlignment w:val="baseline"/>
    </w:pPr>
    <w:rPr>
      <w:rFonts w:ascii="Times New Roman" w:eastAsia="Times New Roman" w:hAnsi="Times New Roman"/>
      <w:sz w:val="20"/>
      <w:szCs w:val="20"/>
    </w:rPr>
  </w:style>
  <w:style w:type="paragraph" w:styleId="Titolo1">
    <w:name w:val="heading 1"/>
    <w:basedOn w:val="Normale"/>
    <w:next w:val="Normale"/>
    <w:link w:val="Titolo1Carattere"/>
    <w:uiPriority w:val="99"/>
    <w:qFormat/>
    <w:rsid w:val="00C25E90"/>
    <w:pPr>
      <w:keepNext/>
      <w:numPr>
        <w:numId w:val="5"/>
      </w:numPr>
      <w:spacing w:before="240" w:after="120"/>
      <w:outlineLvl w:val="0"/>
    </w:pPr>
    <w:rPr>
      <w:rFonts w:ascii="Arial" w:hAnsi="Arial" w:cs="Arial"/>
      <w:b/>
      <w:bCs/>
      <w:smallCaps/>
      <w:noProof/>
      <w:kern w:val="28"/>
      <w:sz w:val="36"/>
      <w:szCs w:val="36"/>
      <w:u w:val="single"/>
    </w:rPr>
  </w:style>
  <w:style w:type="paragraph" w:styleId="Titolo2">
    <w:name w:val="heading 2"/>
    <w:basedOn w:val="Normale"/>
    <w:next w:val="Normale"/>
    <w:link w:val="Titolo2Carattere"/>
    <w:uiPriority w:val="99"/>
    <w:qFormat/>
    <w:rsid w:val="00C25E90"/>
    <w:pPr>
      <w:keepNext/>
      <w:numPr>
        <w:ilvl w:val="1"/>
        <w:numId w:val="5"/>
      </w:numPr>
      <w:spacing w:before="240" w:after="120"/>
      <w:outlineLvl w:val="1"/>
    </w:pPr>
    <w:rPr>
      <w:rFonts w:ascii="Arial" w:hAnsi="Arial" w:cs="Arial"/>
      <w:b/>
      <w:bCs/>
      <w:noProof/>
      <w:sz w:val="34"/>
      <w:szCs w:val="34"/>
    </w:rPr>
  </w:style>
  <w:style w:type="paragraph" w:styleId="Titolo3">
    <w:name w:val="heading 3"/>
    <w:basedOn w:val="Normale"/>
    <w:next w:val="Normale"/>
    <w:link w:val="Titolo3Carattere"/>
    <w:uiPriority w:val="99"/>
    <w:qFormat/>
    <w:rsid w:val="00C25E90"/>
    <w:pPr>
      <w:keepNext/>
      <w:numPr>
        <w:ilvl w:val="2"/>
        <w:numId w:val="5"/>
      </w:numPr>
      <w:spacing w:before="240" w:after="120"/>
      <w:outlineLvl w:val="2"/>
    </w:pPr>
    <w:rPr>
      <w:rFonts w:ascii="Arial" w:hAnsi="Arial" w:cs="Arial"/>
      <w:b/>
      <w:bCs/>
      <w:smallCaps/>
      <w:noProof/>
      <w:sz w:val="32"/>
      <w:szCs w:val="32"/>
      <w:u w:val="single"/>
    </w:rPr>
  </w:style>
  <w:style w:type="paragraph" w:styleId="Titolo4">
    <w:name w:val="heading 4"/>
    <w:basedOn w:val="Normale"/>
    <w:next w:val="Normale"/>
    <w:link w:val="Titolo4Carattere"/>
    <w:uiPriority w:val="99"/>
    <w:qFormat/>
    <w:rsid w:val="00C25E90"/>
    <w:pPr>
      <w:keepNext/>
      <w:numPr>
        <w:ilvl w:val="3"/>
        <w:numId w:val="5"/>
      </w:numPr>
      <w:spacing w:before="240" w:after="60"/>
      <w:outlineLvl w:val="3"/>
    </w:pPr>
    <w:rPr>
      <w:rFonts w:ascii="Arial" w:hAnsi="Arial" w:cs="Arial"/>
      <w:b/>
      <w:bCs/>
      <w:sz w:val="24"/>
      <w:szCs w:val="24"/>
    </w:rPr>
  </w:style>
  <w:style w:type="paragraph" w:styleId="Titolo5">
    <w:name w:val="heading 5"/>
    <w:basedOn w:val="Normale"/>
    <w:next w:val="Normale"/>
    <w:link w:val="Titolo5Carattere"/>
    <w:uiPriority w:val="99"/>
    <w:qFormat/>
    <w:rsid w:val="00C25E90"/>
    <w:pPr>
      <w:numPr>
        <w:ilvl w:val="4"/>
        <w:numId w:val="5"/>
      </w:numPr>
      <w:spacing w:before="240" w:after="60"/>
      <w:outlineLvl w:val="4"/>
    </w:pPr>
    <w:rPr>
      <w:rFonts w:ascii="Arial" w:hAnsi="Arial" w:cs="Arial"/>
      <w:sz w:val="22"/>
      <w:szCs w:val="22"/>
    </w:rPr>
  </w:style>
  <w:style w:type="paragraph" w:styleId="Titolo6">
    <w:name w:val="heading 6"/>
    <w:basedOn w:val="Normale"/>
    <w:next w:val="Normale"/>
    <w:link w:val="Titolo6Carattere"/>
    <w:uiPriority w:val="99"/>
    <w:qFormat/>
    <w:rsid w:val="00C25E90"/>
    <w:pPr>
      <w:numPr>
        <w:ilvl w:val="5"/>
        <w:numId w:val="5"/>
      </w:numPr>
      <w:spacing w:before="240" w:after="60"/>
      <w:outlineLvl w:val="5"/>
    </w:pPr>
    <w:rPr>
      <w:i/>
      <w:iCs/>
      <w:sz w:val="22"/>
      <w:szCs w:val="22"/>
    </w:rPr>
  </w:style>
  <w:style w:type="paragraph" w:styleId="Titolo7">
    <w:name w:val="heading 7"/>
    <w:basedOn w:val="Normale"/>
    <w:next w:val="Normale"/>
    <w:link w:val="Titolo7Carattere"/>
    <w:uiPriority w:val="99"/>
    <w:qFormat/>
    <w:rsid w:val="00C25E90"/>
    <w:pPr>
      <w:numPr>
        <w:ilvl w:val="6"/>
        <w:numId w:val="5"/>
      </w:numPr>
      <w:spacing w:before="240" w:after="60"/>
      <w:outlineLvl w:val="6"/>
    </w:pPr>
    <w:rPr>
      <w:rFonts w:ascii="Arial" w:hAnsi="Arial" w:cs="Arial"/>
    </w:rPr>
  </w:style>
  <w:style w:type="paragraph" w:styleId="Titolo8">
    <w:name w:val="heading 8"/>
    <w:basedOn w:val="Normale"/>
    <w:next w:val="Normale"/>
    <w:link w:val="Titolo8Carattere"/>
    <w:uiPriority w:val="99"/>
    <w:qFormat/>
    <w:rsid w:val="00C25E90"/>
    <w:pPr>
      <w:numPr>
        <w:ilvl w:val="7"/>
        <w:numId w:val="5"/>
      </w:numPr>
      <w:spacing w:before="240" w:after="60"/>
      <w:outlineLvl w:val="7"/>
    </w:pPr>
    <w:rPr>
      <w:rFonts w:ascii="Arial" w:hAnsi="Arial" w:cs="Arial"/>
      <w:i/>
      <w:iCs/>
    </w:rPr>
  </w:style>
  <w:style w:type="paragraph" w:styleId="Titolo9">
    <w:name w:val="heading 9"/>
    <w:basedOn w:val="Normale"/>
    <w:next w:val="Normale"/>
    <w:link w:val="Titolo9Carattere"/>
    <w:uiPriority w:val="99"/>
    <w:qFormat/>
    <w:rsid w:val="00C25E90"/>
    <w:pPr>
      <w:numPr>
        <w:ilvl w:val="8"/>
        <w:numId w:val="5"/>
      </w:numPr>
      <w:spacing w:before="240" w:after="60"/>
      <w:outlineLvl w:val="8"/>
    </w:pPr>
    <w:rPr>
      <w:rFonts w:ascii="Arial" w:hAnsi="Arial" w:cs="Arial"/>
      <w:b/>
      <w:bCs/>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C25E90"/>
    <w:rPr>
      <w:rFonts w:ascii="Arial" w:hAnsi="Arial" w:cs="Arial"/>
      <w:b/>
      <w:bCs/>
      <w:smallCaps/>
      <w:noProof/>
      <w:kern w:val="28"/>
      <w:sz w:val="20"/>
      <w:szCs w:val="20"/>
      <w:u w:val="single"/>
    </w:rPr>
  </w:style>
  <w:style w:type="character" w:customStyle="1" w:styleId="Titolo2Carattere">
    <w:name w:val="Titolo 2 Carattere"/>
    <w:basedOn w:val="Carpredefinitoparagrafo"/>
    <w:link w:val="Titolo2"/>
    <w:uiPriority w:val="99"/>
    <w:locked/>
    <w:rsid w:val="00C25E90"/>
    <w:rPr>
      <w:rFonts w:ascii="Arial" w:hAnsi="Arial" w:cs="Arial"/>
      <w:b/>
      <w:bCs/>
      <w:noProof/>
      <w:sz w:val="20"/>
      <w:szCs w:val="20"/>
    </w:rPr>
  </w:style>
  <w:style w:type="character" w:customStyle="1" w:styleId="Titolo3Carattere">
    <w:name w:val="Titolo 3 Carattere"/>
    <w:basedOn w:val="Carpredefinitoparagrafo"/>
    <w:link w:val="Titolo3"/>
    <w:uiPriority w:val="99"/>
    <w:locked/>
    <w:rsid w:val="00C25E90"/>
    <w:rPr>
      <w:rFonts w:ascii="Arial" w:hAnsi="Arial" w:cs="Arial"/>
      <w:b/>
      <w:bCs/>
      <w:smallCaps/>
      <w:noProof/>
      <w:sz w:val="20"/>
      <w:szCs w:val="20"/>
      <w:u w:val="single"/>
    </w:rPr>
  </w:style>
  <w:style w:type="character" w:customStyle="1" w:styleId="Titolo4Carattere">
    <w:name w:val="Titolo 4 Carattere"/>
    <w:basedOn w:val="Carpredefinitoparagrafo"/>
    <w:link w:val="Titolo4"/>
    <w:uiPriority w:val="99"/>
    <w:locked/>
    <w:rsid w:val="00C25E90"/>
    <w:rPr>
      <w:rFonts w:ascii="Arial" w:hAnsi="Arial" w:cs="Arial"/>
      <w:b/>
      <w:bCs/>
      <w:sz w:val="20"/>
      <w:szCs w:val="20"/>
    </w:rPr>
  </w:style>
  <w:style w:type="character" w:customStyle="1" w:styleId="Titolo5Carattere">
    <w:name w:val="Titolo 5 Carattere"/>
    <w:basedOn w:val="Carpredefinitoparagrafo"/>
    <w:link w:val="Titolo5"/>
    <w:uiPriority w:val="99"/>
    <w:locked/>
    <w:rsid w:val="00C25E90"/>
    <w:rPr>
      <w:rFonts w:ascii="Arial" w:hAnsi="Arial" w:cs="Arial"/>
      <w:sz w:val="20"/>
      <w:szCs w:val="20"/>
    </w:rPr>
  </w:style>
  <w:style w:type="character" w:customStyle="1" w:styleId="Titolo6Carattere">
    <w:name w:val="Titolo 6 Carattere"/>
    <w:basedOn w:val="Carpredefinitoparagrafo"/>
    <w:link w:val="Titolo6"/>
    <w:uiPriority w:val="99"/>
    <w:locked/>
    <w:rsid w:val="00C25E90"/>
    <w:rPr>
      <w:rFonts w:ascii="Times New Roman" w:hAnsi="Times New Roman" w:cs="Times New Roman"/>
      <w:i/>
      <w:iCs/>
      <w:sz w:val="20"/>
      <w:szCs w:val="20"/>
    </w:rPr>
  </w:style>
  <w:style w:type="character" w:customStyle="1" w:styleId="Titolo7Carattere">
    <w:name w:val="Titolo 7 Carattere"/>
    <w:basedOn w:val="Carpredefinitoparagrafo"/>
    <w:link w:val="Titolo7"/>
    <w:uiPriority w:val="99"/>
    <w:locked/>
    <w:rsid w:val="00C25E90"/>
    <w:rPr>
      <w:rFonts w:ascii="Arial" w:hAnsi="Arial" w:cs="Arial"/>
      <w:sz w:val="20"/>
      <w:szCs w:val="20"/>
    </w:rPr>
  </w:style>
  <w:style w:type="character" w:customStyle="1" w:styleId="Titolo8Carattere">
    <w:name w:val="Titolo 8 Carattere"/>
    <w:basedOn w:val="Carpredefinitoparagrafo"/>
    <w:link w:val="Titolo8"/>
    <w:uiPriority w:val="99"/>
    <w:locked/>
    <w:rsid w:val="00C25E90"/>
    <w:rPr>
      <w:rFonts w:ascii="Arial" w:hAnsi="Arial" w:cs="Arial"/>
      <w:i/>
      <w:iCs/>
      <w:sz w:val="20"/>
      <w:szCs w:val="20"/>
    </w:rPr>
  </w:style>
  <w:style w:type="character" w:customStyle="1" w:styleId="Titolo9Carattere">
    <w:name w:val="Titolo 9 Carattere"/>
    <w:basedOn w:val="Carpredefinitoparagrafo"/>
    <w:link w:val="Titolo9"/>
    <w:uiPriority w:val="99"/>
    <w:locked/>
    <w:rsid w:val="00C25E90"/>
    <w:rPr>
      <w:rFonts w:ascii="Arial" w:hAnsi="Arial" w:cs="Arial"/>
      <w:b/>
      <w:bCs/>
      <w:i/>
      <w:iCs/>
      <w:sz w:val="20"/>
      <w:szCs w:val="20"/>
    </w:rPr>
  </w:style>
  <w:style w:type="paragraph" w:styleId="Paragrafoelenco">
    <w:name w:val="List Paragraph"/>
    <w:basedOn w:val="Normale"/>
    <w:uiPriority w:val="99"/>
    <w:qFormat/>
    <w:rsid w:val="000A2C1A"/>
    <w:pPr>
      <w:ind w:left="720"/>
    </w:pPr>
  </w:style>
  <w:style w:type="paragraph" w:customStyle="1" w:styleId="Default">
    <w:name w:val="Default"/>
    <w:uiPriority w:val="99"/>
    <w:rsid w:val="00145F2F"/>
    <w:pPr>
      <w:autoSpaceDE w:val="0"/>
      <w:autoSpaceDN w:val="0"/>
      <w:adjustRightInd w:val="0"/>
    </w:pPr>
    <w:rPr>
      <w:rFonts w:ascii="Times New Roman" w:eastAsia="Times New Roman" w:hAnsi="Times New Roman"/>
      <w:color w:val="000000"/>
      <w:sz w:val="24"/>
      <w:szCs w:val="24"/>
    </w:rPr>
  </w:style>
  <w:style w:type="character" w:styleId="Collegamentoipertestuale">
    <w:name w:val="Hyperlink"/>
    <w:basedOn w:val="Carpredefinitoparagrafo"/>
    <w:uiPriority w:val="99"/>
    <w:rsid w:val="00C25E90"/>
    <w:rPr>
      <w:rFonts w:cs="Times New Roman"/>
      <w:color w:val="0000FF"/>
      <w:u w:val="single"/>
    </w:rPr>
  </w:style>
  <w:style w:type="paragraph" w:styleId="Testofumetto">
    <w:name w:val="Balloon Text"/>
    <w:basedOn w:val="Normale"/>
    <w:link w:val="TestofumettoCarattere"/>
    <w:uiPriority w:val="99"/>
    <w:semiHidden/>
    <w:rsid w:val="00C25E9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25E90"/>
    <w:rPr>
      <w:rFonts w:ascii="Tahoma" w:hAnsi="Tahoma" w:cs="Tahoma"/>
      <w:sz w:val="16"/>
      <w:szCs w:val="16"/>
      <w:lang w:eastAsia="it-IT"/>
    </w:rPr>
  </w:style>
  <w:style w:type="paragraph" w:customStyle="1" w:styleId="LndNormale1">
    <w:name w:val="LndNormale1"/>
    <w:basedOn w:val="Normale"/>
    <w:link w:val="LndNormale1Carattere"/>
    <w:rsid w:val="00D5718E"/>
    <w:pPr>
      <w:jc w:val="both"/>
    </w:pPr>
    <w:rPr>
      <w:rFonts w:ascii="Arial" w:eastAsia="Calibri" w:hAnsi="Arial"/>
      <w:noProof/>
    </w:rPr>
  </w:style>
  <w:style w:type="character" w:customStyle="1" w:styleId="LndNormale1Carattere">
    <w:name w:val="LndNormale1 Carattere"/>
    <w:link w:val="LndNormale1"/>
    <w:locked/>
    <w:rsid w:val="00D5718E"/>
    <w:rPr>
      <w:rFonts w:ascii="Arial" w:hAnsi="Arial"/>
      <w:noProof/>
      <w:sz w:val="20"/>
      <w:lang w:eastAsia="it-IT"/>
    </w:rPr>
  </w:style>
  <w:style w:type="paragraph" w:customStyle="1" w:styleId="LndStileBase">
    <w:name w:val="LndStileBase"/>
    <w:uiPriority w:val="99"/>
    <w:rsid w:val="00124515"/>
    <w:pPr>
      <w:overflowPunct w:val="0"/>
      <w:autoSpaceDE w:val="0"/>
      <w:autoSpaceDN w:val="0"/>
      <w:adjustRightInd w:val="0"/>
      <w:textAlignment w:val="baseline"/>
    </w:pPr>
    <w:rPr>
      <w:rFonts w:ascii="Arial" w:eastAsia="Times New Roman" w:hAnsi="Arial" w:cs="Arial"/>
      <w:noProof/>
    </w:rPr>
  </w:style>
  <w:style w:type="paragraph" w:customStyle="1" w:styleId="a">
    <w:rsid w:val="00981F21"/>
    <w:pPr>
      <w:jc w:val="both"/>
    </w:pPr>
    <w:rPr>
      <w:rFonts w:ascii="Times New Roman" w:eastAsia="Times New Roman" w:hAnsi="Times New Roman"/>
      <w:sz w:val="24"/>
      <w:szCs w:val="20"/>
    </w:rPr>
  </w:style>
  <w:style w:type="character" w:customStyle="1" w:styleId="CorpotestoCarattere">
    <w:name w:val="Corpo testo Carattere"/>
    <w:rsid w:val="00981F21"/>
    <w:rPr>
      <w:sz w:val="24"/>
    </w:rPr>
  </w:style>
  <w:style w:type="paragraph" w:styleId="Corpotesto">
    <w:name w:val="Body Text"/>
    <w:basedOn w:val="Normale"/>
    <w:link w:val="CorpotestoCarattere1"/>
    <w:uiPriority w:val="99"/>
    <w:semiHidden/>
    <w:unhideWhenUsed/>
    <w:locked/>
    <w:rsid w:val="00981F21"/>
    <w:pPr>
      <w:spacing w:after="120"/>
    </w:pPr>
  </w:style>
  <w:style w:type="character" w:customStyle="1" w:styleId="CorpotestoCarattere1">
    <w:name w:val="Corpo testo Carattere1"/>
    <w:basedOn w:val="Carpredefinitoparagrafo"/>
    <w:link w:val="Corpotesto"/>
    <w:uiPriority w:val="99"/>
    <w:semiHidden/>
    <w:rsid w:val="00981F21"/>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C25E90"/>
    <w:pPr>
      <w:overflowPunct w:val="0"/>
      <w:autoSpaceDE w:val="0"/>
      <w:autoSpaceDN w:val="0"/>
      <w:adjustRightInd w:val="0"/>
      <w:textAlignment w:val="baseline"/>
    </w:pPr>
    <w:rPr>
      <w:rFonts w:ascii="Times New Roman" w:eastAsia="Times New Roman" w:hAnsi="Times New Roman"/>
      <w:sz w:val="20"/>
      <w:szCs w:val="20"/>
    </w:rPr>
  </w:style>
  <w:style w:type="paragraph" w:styleId="Titolo1">
    <w:name w:val="heading 1"/>
    <w:basedOn w:val="Normale"/>
    <w:next w:val="Normale"/>
    <w:link w:val="Titolo1Carattere"/>
    <w:uiPriority w:val="99"/>
    <w:qFormat/>
    <w:rsid w:val="00C25E90"/>
    <w:pPr>
      <w:keepNext/>
      <w:numPr>
        <w:numId w:val="5"/>
      </w:numPr>
      <w:spacing w:before="240" w:after="120"/>
      <w:outlineLvl w:val="0"/>
    </w:pPr>
    <w:rPr>
      <w:rFonts w:ascii="Arial" w:hAnsi="Arial" w:cs="Arial"/>
      <w:b/>
      <w:bCs/>
      <w:smallCaps/>
      <w:noProof/>
      <w:kern w:val="28"/>
      <w:sz w:val="36"/>
      <w:szCs w:val="36"/>
      <w:u w:val="single"/>
    </w:rPr>
  </w:style>
  <w:style w:type="paragraph" w:styleId="Titolo2">
    <w:name w:val="heading 2"/>
    <w:basedOn w:val="Normale"/>
    <w:next w:val="Normale"/>
    <w:link w:val="Titolo2Carattere"/>
    <w:uiPriority w:val="99"/>
    <w:qFormat/>
    <w:rsid w:val="00C25E90"/>
    <w:pPr>
      <w:keepNext/>
      <w:numPr>
        <w:ilvl w:val="1"/>
        <w:numId w:val="5"/>
      </w:numPr>
      <w:spacing w:before="240" w:after="120"/>
      <w:outlineLvl w:val="1"/>
    </w:pPr>
    <w:rPr>
      <w:rFonts w:ascii="Arial" w:hAnsi="Arial" w:cs="Arial"/>
      <w:b/>
      <w:bCs/>
      <w:noProof/>
      <w:sz w:val="34"/>
      <w:szCs w:val="34"/>
    </w:rPr>
  </w:style>
  <w:style w:type="paragraph" w:styleId="Titolo3">
    <w:name w:val="heading 3"/>
    <w:basedOn w:val="Normale"/>
    <w:next w:val="Normale"/>
    <w:link w:val="Titolo3Carattere"/>
    <w:uiPriority w:val="99"/>
    <w:qFormat/>
    <w:rsid w:val="00C25E90"/>
    <w:pPr>
      <w:keepNext/>
      <w:numPr>
        <w:ilvl w:val="2"/>
        <w:numId w:val="5"/>
      </w:numPr>
      <w:spacing w:before="240" w:after="120"/>
      <w:outlineLvl w:val="2"/>
    </w:pPr>
    <w:rPr>
      <w:rFonts w:ascii="Arial" w:hAnsi="Arial" w:cs="Arial"/>
      <w:b/>
      <w:bCs/>
      <w:smallCaps/>
      <w:noProof/>
      <w:sz w:val="32"/>
      <w:szCs w:val="32"/>
      <w:u w:val="single"/>
    </w:rPr>
  </w:style>
  <w:style w:type="paragraph" w:styleId="Titolo4">
    <w:name w:val="heading 4"/>
    <w:basedOn w:val="Normale"/>
    <w:next w:val="Normale"/>
    <w:link w:val="Titolo4Carattere"/>
    <w:uiPriority w:val="99"/>
    <w:qFormat/>
    <w:rsid w:val="00C25E90"/>
    <w:pPr>
      <w:keepNext/>
      <w:numPr>
        <w:ilvl w:val="3"/>
        <w:numId w:val="5"/>
      </w:numPr>
      <w:spacing w:before="240" w:after="60"/>
      <w:outlineLvl w:val="3"/>
    </w:pPr>
    <w:rPr>
      <w:rFonts w:ascii="Arial" w:hAnsi="Arial" w:cs="Arial"/>
      <w:b/>
      <w:bCs/>
      <w:sz w:val="24"/>
      <w:szCs w:val="24"/>
    </w:rPr>
  </w:style>
  <w:style w:type="paragraph" w:styleId="Titolo5">
    <w:name w:val="heading 5"/>
    <w:basedOn w:val="Normale"/>
    <w:next w:val="Normale"/>
    <w:link w:val="Titolo5Carattere"/>
    <w:uiPriority w:val="99"/>
    <w:qFormat/>
    <w:rsid w:val="00C25E90"/>
    <w:pPr>
      <w:numPr>
        <w:ilvl w:val="4"/>
        <w:numId w:val="5"/>
      </w:numPr>
      <w:spacing w:before="240" w:after="60"/>
      <w:outlineLvl w:val="4"/>
    </w:pPr>
    <w:rPr>
      <w:rFonts w:ascii="Arial" w:hAnsi="Arial" w:cs="Arial"/>
      <w:sz w:val="22"/>
      <w:szCs w:val="22"/>
    </w:rPr>
  </w:style>
  <w:style w:type="paragraph" w:styleId="Titolo6">
    <w:name w:val="heading 6"/>
    <w:basedOn w:val="Normale"/>
    <w:next w:val="Normale"/>
    <w:link w:val="Titolo6Carattere"/>
    <w:uiPriority w:val="99"/>
    <w:qFormat/>
    <w:rsid w:val="00C25E90"/>
    <w:pPr>
      <w:numPr>
        <w:ilvl w:val="5"/>
        <w:numId w:val="5"/>
      </w:numPr>
      <w:spacing w:before="240" w:after="60"/>
      <w:outlineLvl w:val="5"/>
    </w:pPr>
    <w:rPr>
      <w:i/>
      <w:iCs/>
      <w:sz w:val="22"/>
      <w:szCs w:val="22"/>
    </w:rPr>
  </w:style>
  <w:style w:type="paragraph" w:styleId="Titolo7">
    <w:name w:val="heading 7"/>
    <w:basedOn w:val="Normale"/>
    <w:next w:val="Normale"/>
    <w:link w:val="Titolo7Carattere"/>
    <w:uiPriority w:val="99"/>
    <w:qFormat/>
    <w:rsid w:val="00C25E90"/>
    <w:pPr>
      <w:numPr>
        <w:ilvl w:val="6"/>
        <w:numId w:val="5"/>
      </w:numPr>
      <w:spacing w:before="240" w:after="60"/>
      <w:outlineLvl w:val="6"/>
    </w:pPr>
    <w:rPr>
      <w:rFonts w:ascii="Arial" w:hAnsi="Arial" w:cs="Arial"/>
    </w:rPr>
  </w:style>
  <w:style w:type="paragraph" w:styleId="Titolo8">
    <w:name w:val="heading 8"/>
    <w:basedOn w:val="Normale"/>
    <w:next w:val="Normale"/>
    <w:link w:val="Titolo8Carattere"/>
    <w:uiPriority w:val="99"/>
    <w:qFormat/>
    <w:rsid w:val="00C25E90"/>
    <w:pPr>
      <w:numPr>
        <w:ilvl w:val="7"/>
        <w:numId w:val="5"/>
      </w:numPr>
      <w:spacing w:before="240" w:after="60"/>
      <w:outlineLvl w:val="7"/>
    </w:pPr>
    <w:rPr>
      <w:rFonts w:ascii="Arial" w:hAnsi="Arial" w:cs="Arial"/>
      <w:i/>
      <w:iCs/>
    </w:rPr>
  </w:style>
  <w:style w:type="paragraph" w:styleId="Titolo9">
    <w:name w:val="heading 9"/>
    <w:basedOn w:val="Normale"/>
    <w:next w:val="Normale"/>
    <w:link w:val="Titolo9Carattere"/>
    <w:uiPriority w:val="99"/>
    <w:qFormat/>
    <w:rsid w:val="00C25E90"/>
    <w:pPr>
      <w:numPr>
        <w:ilvl w:val="8"/>
        <w:numId w:val="5"/>
      </w:numPr>
      <w:spacing w:before="240" w:after="60"/>
      <w:outlineLvl w:val="8"/>
    </w:pPr>
    <w:rPr>
      <w:rFonts w:ascii="Arial" w:hAnsi="Arial" w:cs="Arial"/>
      <w:b/>
      <w:bCs/>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C25E90"/>
    <w:rPr>
      <w:rFonts w:ascii="Arial" w:hAnsi="Arial" w:cs="Arial"/>
      <w:b/>
      <w:bCs/>
      <w:smallCaps/>
      <w:noProof/>
      <w:kern w:val="28"/>
      <w:sz w:val="20"/>
      <w:szCs w:val="20"/>
      <w:u w:val="single"/>
    </w:rPr>
  </w:style>
  <w:style w:type="character" w:customStyle="1" w:styleId="Titolo2Carattere">
    <w:name w:val="Titolo 2 Carattere"/>
    <w:basedOn w:val="Carpredefinitoparagrafo"/>
    <w:link w:val="Titolo2"/>
    <w:uiPriority w:val="99"/>
    <w:locked/>
    <w:rsid w:val="00C25E90"/>
    <w:rPr>
      <w:rFonts w:ascii="Arial" w:hAnsi="Arial" w:cs="Arial"/>
      <w:b/>
      <w:bCs/>
      <w:noProof/>
      <w:sz w:val="20"/>
      <w:szCs w:val="20"/>
    </w:rPr>
  </w:style>
  <w:style w:type="character" w:customStyle="1" w:styleId="Titolo3Carattere">
    <w:name w:val="Titolo 3 Carattere"/>
    <w:basedOn w:val="Carpredefinitoparagrafo"/>
    <w:link w:val="Titolo3"/>
    <w:uiPriority w:val="99"/>
    <w:locked/>
    <w:rsid w:val="00C25E90"/>
    <w:rPr>
      <w:rFonts w:ascii="Arial" w:hAnsi="Arial" w:cs="Arial"/>
      <w:b/>
      <w:bCs/>
      <w:smallCaps/>
      <w:noProof/>
      <w:sz w:val="20"/>
      <w:szCs w:val="20"/>
      <w:u w:val="single"/>
    </w:rPr>
  </w:style>
  <w:style w:type="character" w:customStyle="1" w:styleId="Titolo4Carattere">
    <w:name w:val="Titolo 4 Carattere"/>
    <w:basedOn w:val="Carpredefinitoparagrafo"/>
    <w:link w:val="Titolo4"/>
    <w:uiPriority w:val="99"/>
    <w:locked/>
    <w:rsid w:val="00C25E90"/>
    <w:rPr>
      <w:rFonts w:ascii="Arial" w:hAnsi="Arial" w:cs="Arial"/>
      <w:b/>
      <w:bCs/>
      <w:sz w:val="20"/>
      <w:szCs w:val="20"/>
    </w:rPr>
  </w:style>
  <w:style w:type="character" w:customStyle="1" w:styleId="Titolo5Carattere">
    <w:name w:val="Titolo 5 Carattere"/>
    <w:basedOn w:val="Carpredefinitoparagrafo"/>
    <w:link w:val="Titolo5"/>
    <w:uiPriority w:val="99"/>
    <w:locked/>
    <w:rsid w:val="00C25E90"/>
    <w:rPr>
      <w:rFonts w:ascii="Arial" w:hAnsi="Arial" w:cs="Arial"/>
      <w:sz w:val="20"/>
      <w:szCs w:val="20"/>
    </w:rPr>
  </w:style>
  <w:style w:type="character" w:customStyle="1" w:styleId="Titolo6Carattere">
    <w:name w:val="Titolo 6 Carattere"/>
    <w:basedOn w:val="Carpredefinitoparagrafo"/>
    <w:link w:val="Titolo6"/>
    <w:uiPriority w:val="99"/>
    <w:locked/>
    <w:rsid w:val="00C25E90"/>
    <w:rPr>
      <w:rFonts w:ascii="Times New Roman" w:hAnsi="Times New Roman" w:cs="Times New Roman"/>
      <w:i/>
      <w:iCs/>
      <w:sz w:val="20"/>
      <w:szCs w:val="20"/>
    </w:rPr>
  </w:style>
  <w:style w:type="character" w:customStyle="1" w:styleId="Titolo7Carattere">
    <w:name w:val="Titolo 7 Carattere"/>
    <w:basedOn w:val="Carpredefinitoparagrafo"/>
    <w:link w:val="Titolo7"/>
    <w:uiPriority w:val="99"/>
    <w:locked/>
    <w:rsid w:val="00C25E90"/>
    <w:rPr>
      <w:rFonts w:ascii="Arial" w:hAnsi="Arial" w:cs="Arial"/>
      <w:sz w:val="20"/>
      <w:szCs w:val="20"/>
    </w:rPr>
  </w:style>
  <w:style w:type="character" w:customStyle="1" w:styleId="Titolo8Carattere">
    <w:name w:val="Titolo 8 Carattere"/>
    <w:basedOn w:val="Carpredefinitoparagrafo"/>
    <w:link w:val="Titolo8"/>
    <w:uiPriority w:val="99"/>
    <w:locked/>
    <w:rsid w:val="00C25E90"/>
    <w:rPr>
      <w:rFonts w:ascii="Arial" w:hAnsi="Arial" w:cs="Arial"/>
      <w:i/>
      <w:iCs/>
      <w:sz w:val="20"/>
      <w:szCs w:val="20"/>
    </w:rPr>
  </w:style>
  <w:style w:type="character" w:customStyle="1" w:styleId="Titolo9Carattere">
    <w:name w:val="Titolo 9 Carattere"/>
    <w:basedOn w:val="Carpredefinitoparagrafo"/>
    <w:link w:val="Titolo9"/>
    <w:uiPriority w:val="99"/>
    <w:locked/>
    <w:rsid w:val="00C25E90"/>
    <w:rPr>
      <w:rFonts w:ascii="Arial" w:hAnsi="Arial" w:cs="Arial"/>
      <w:b/>
      <w:bCs/>
      <w:i/>
      <w:iCs/>
      <w:sz w:val="20"/>
      <w:szCs w:val="20"/>
    </w:rPr>
  </w:style>
  <w:style w:type="paragraph" w:styleId="Paragrafoelenco">
    <w:name w:val="List Paragraph"/>
    <w:basedOn w:val="Normale"/>
    <w:uiPriority w:val="99"/>
    <w:qFormat/>
    <w:rsid w:val="000A2C1A"/>
    <w:pPr>
      <w:ind w:left="720"/>
    </w:pPr>
  </w:style>
  <w:style w:type="paragraph" w:customStyle="1" w:styleId="Default">
    <w:name w:val="Default"/>
    <w:uiPriority w:val="99"/>
    <w:rsid w:val="00145F2F"/>
    <w:pPr>
      <w:autoSpaceDE w:val="0"/>
      <w:autoSpaceDN w:val="0"/>
      <w:adjustRightInd w:val="0"/>
    </w:pPr>
    <w:rPr>
      <w:rFonts w:ascii="Times New Roman" w:eastAsia="Times New Roman" w:hAnsi="Times New Roman"/>
      <w:color w:val="000000"/>
      <w:sz w:val="24"/>
      <w:szCs w:val="24"/>
    </w:rPr>
  </w:style>
  <w:style w:type="character" w:styleId="Collegamentoipertestuale">
    <w:name w:val="Hyperlink"/>
    <w:basedOn w:val="Carpredefinitoparagrafo"/>
    <w:uiPriority w:val="99"/>
    <w:rsid w:val="00C25E90"/>
    <w:rPr>
      <w:rFonts w:cs="Times New Roman"/>
      <w:color w:val="0000FF"/>
      <w:u w:val="single"/>
    </w:rPr>
  </w:style>
  <w:style w:type="paragraph" w:styleId="Testofumetto">
    <w:name w:val="Balloon Text"/>
    <w:basedOn w:val="Normale"/>
    <w:link w:val="TestofumettoCarattere"/>
    <w:uiPriority w:val="99"/>
    <w:semiHidden/>
    <w:rsid w:val="00C25E9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25E90"/>
    <w:rPr>
      <w:rFonts w:ascii="Tahoma" w:hAnsi="Tahoma" w:cs="Tahoma"/>
      <w:sz w:val="16"/>
      <w:szCs w:val="16"/>
      <w:lang w:eastAsia="it-IT"/>
    </w:rPr>
  </w:style>
  <w:style w:type="paragraph" w:customStyle="1" w:styleId="LndNormale1">
    <w:name w:val="LndNormale1"/>
    <w:basedOn w:val="Normale"/>
    <w:link w:val="LndNormale1Carattere"/>
    <w:rsid w:val="00D5718E"/>
    <w:pPr>
      <w:jc w:val="both"/>
    </w:pPr>
    <w:rPr>
      <w:rFonts w:ascii="Arial" w:eastAsia="Calibri" w:hAnsi="Arial"/>
      <w:noProof/>
    </w:rPr>
  </w:style>
  <w:style w:type="character" w:customStyle="1" w:styleId="LndNormale1Carattere">
    <w:name w:val="LndNormale1 Carattere"/>
    <w:link w:val="LndNormale1"/>
    <w:locked/>
    <w:rsid w:val="00D5718E"/>
    <w:rPr>
      <w:rFonts w:ascii="Arial" w:hAnsi="Arial"/>
      <w:noProof/>
      <w:sz w:val="20"/>
      <w:lang w:eastAsia="it-IT"/>
    </w:rPr>
  </w:style>
  <w:style w:type="paragraph" w:customStyle="1" w:styleId="LndStileBase">
    <w:name w:val="LndStileBase"/>
    <w:uiPriority w:val="99"/>
    <w:rsid w:val="00124515"/>
    <w:pPr>
      <w:overflowPunct w:val="0"/>
      <w:autoSpaceDE w:val="0"/>
      <w:autoSpaceDN w:val="0"/>
      <w:adjustRightInd w:val="0"/>
      <w:textAlignment w:val="baseline"/>
    </w:pPr>
    <w:rPr>
      <w:rFonts w:ascii="Arial" w:eastAsia="Times New Roman" w:hAnsi="Arial" w:cs="Arial"/>
      <w:noProof/>
    </w:rPr>
  </w:style>
  <w:style w:type="paragraph" w:customStyle="1" w:styleId="a">
    <w:rsid w:val="00981F21"/>
    <w:pPr>
      <w:jc w:val="both"/>
    </w:pPr>
    <w:rPr>
      <w:rFonts w:ascii="Times New Roman" w:eastAsia="Times New Roman" w:hAnsi="Times New Roman"/>
      <w:sz w:val="24"/>
      <w:szCs w:val="20"/>
    </w:rPr>
  </w:style>
  <w:style w:type="character" w:customStyle="1" w:styleId="CorpotestoCarattere">
    <w:name w:val="Corpo testo Carattere"/>
    <w:rsid w:val="00981F21"/>
    <w:rPr>
      <w:sz w:val="24"/>
    </w:rPr>
  </w:style>
  <w:style w:type="paragraph" w:styleId="Corpotesto">
    <w:name w:val="Body Text"/>
    <w:basedOn w:val="Normale"/>
    <w:link w:val="CorpotestoCarattere1"/>
    <w:uiPriority w:val="99"/>
    <w:semiHidden/>
    <w:unhideWhenUsed/>
    <w:locked/>
    <w:rsid w:val="00981F21"/>
    <w:pPr>
      <w:spacing w:after="120"/>
    </w:pPr>
  </w:style>
  <w:style w:type="character" w:customStyle="1" w:styleId="CorpotestoCarattere1">
    <w:name w:val="Corpo testo Carattere1"/>
    <w:basedOn w:val="Carpredefinitoparagrafo"/>
    <w:link w:val="Corpotesto"/>
    <w:uiPriority w:val="99"/>
    <w:semiHidden/>
    <w:rsid w:val="00981F21"/>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55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Federazione Italiana Giuoco Calcio</vt:lpstr>
    </vt:vector>
  </TitlesOfParts>
  <Company>enaip</Company>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Federazione Italiana Giuoco Calcio</dc:title>
  <dc:creator>User</dc:creator>
  <cp:lastModifiedBy>MAMMA</cp:lastModifiedBy>
  <cp:revision>2</cp:revision>
  <cp:lastPrinted>2015-08-23T15:17:00Z</cp:lastPrinted>
  <dcterms:created xsi:type="dcterms:W3CDTF">2015-08-25T16:55:00Z</dcterms:created>
  <dcterms:modified xsi:type="dcterms:W3CDTF">2015-08-25T16:55:00Z</dcterms:modified>
</cp:coreProperties>
</file>